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2"/>
          <w:szCs w:val="12"/>
        </w:rPr>
      </w:pPr>
      <w:r>
        <w:rP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40080" cy="640080"/>
                <wp:effectExtent l="0" t="0" r="0" b="0"/>
                <wp:wrapNone/>
                <wp:docPr id="1" name="shapetype_ole_rId2"/>
                <a:graphic xmlns:a="http://schemas.openxmlformats.org/drawingml/2006/main">
                  <a:graphicData uri="http://schemas.microsoft.com/office/word/2010/wordprocessingShape">
                    <wps:wsp>
                      <wps:cNvSpPr/>
                      <wps:spPr>
                        <a:xfrm>
                          <a:off x="0" y="0"/>
                          <a:ext cx="640080" cy="6400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0.35pt;height:50.35pt;mso-wrap-style:none;v-text-anchor:middle">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7pt;height:59pt;mso-wrap-distance-right:0pt" filled="f" o:ole="">
            <v:imagedata r:id="rId3" o:title=""/>
          </v:shape>
          <o:OLEObject Type="Embed" ProgID="PBrush" ShapeID="ole_rId2" DrawAspect="Content" ObjectID="_1610899821"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true"/>
        <w:ind w:hanging="0" w:right="-868"/>
        <w:jc w:val="both"/>
        <w:rPr>
          <w:spacing w:val="-2"/>
        </w:rPr>
      </w:pPr>
      <w:r>
        <w:rPr>
          <w:spacing w:val="-2"/>
          <w:sz w:val="28"/>
          <w:szCs w:val="28"/>
        </w:rPr>
        <w:t>Про надання к</w:t>
      </w:r>
      <w:r>
        <w:rPr>
          <w:rFonts w:eastAsia="Times New Roman" w:cs="Times New Roman"/>
          <w:color w:val="auto"/>
          <w:spacing w:val="-2"/>
          <w:kern w:val="0"/>
          <w:sz w:val="28"/>
          <w:szCs w:val="28"/>
          <w:lang w:val="uk-UA" w:eastAsia="zh-CN" w:bidi="ar-SA"/>
        </w:rPr>
        <w:t>омунальному підприємству</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color w:val="auto"/>
          <w:spacing w:val="-10"/>
          <w:kern w:val="0"/>
          <w:sz w:val="28"/>
          <w:szCs w:val="28"/>
          <w:lang w:val="uk-UA" w:eastAsia="zh-CN" w:bidi="ar-SA"/>
        </w:rPr>
        <w:t xml:space="preserve">«Луцькводоканал»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 xml:space="preserve">земельної  ділянки  площею  0,1140  га  </w:t>
      </w:r>
      <w:r>
        <w:rPr>
          <w:rFonts w:eastAsia="Times New Roman" w:cs="Times New Roman"/>
          <w:b w:val="false"/>
          <w:i w:val="false"/>
          <w:caps w:val="false"/>
          <w:smallCaps w:val="false"/>
          <w:color w:val="auto"/>
          <w:spacing w:val="-4"/>
          <w:kern w:val="0"/>
          <w:sz w:val="28"/>
          <w:szCs w:val="28"/>
          <w:lang w:val="uk-UA" w:eastAsia="zh-CN" w:bidi="ar-SA"/>
        </w:rPr>
        <w:t>для</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розміщення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основних, </w:t>
      </w:r>
      <w:r>
        <w:rPr>
          <w:rFonts w:eastAsia="Times New Roman" w:cs="Times New Roman"/>
          <w:b w:val="false"/>
          <w:i w:val="false"/>
          <w:caps w:val="false"/>
          <w:smallCaps w:val="false"/>
          <w:color w:val="auto"/>
          <w:spacing w:val="-8"/>
          <w:kern w:val="0"/>
          <w:sz w:val="28"/>
          <w:szCs w:val="28"/>
          <w:lang w:val="uk-UA" w:eastAsia="zh-CN" w:bidi="ar-SA"/>
        </w:rPr>
        <w:t>під-</w:t>
      </w:r>
    </w:p>
    <w:p>
      <w:pPr>
        <w:pStyle w:val="Normal"/>
        <w:tabs>
          <w:tab w:val="clear" w:pos="708"/>
          <w:tab w:val="left" w:pos="5387" w:leader="none"/>
          <w:tab w:val="left" w:pos="5529" w:leader="none"/>
        </w:tabs>
        <w:overflowPunct w:val="true"/>
        <w:ind w:hanging="0" w:right="-868"/>
        <w:jc w:val="both"/>
        <w:rPr>
          <w:rFonts w:ascii="Times New Roman" w:hAnsi="Times New Roman" w:eastAsia="Times New Roman" w:cs="Times New Roman"/>
          <w:b w:val="false"/>
          <w:i w:val="false"/>
          <w:i w:val="false"/>
          <w:caps w:val="false"/>
          <w:smallCaps w:val="false"/>
          <w:color w:val="auto"/>
          <w:spacing w:val="-10"/>
          <w:kern w:val="0"/>
          <w:sz w:val="28"/>
          <w:szCs w:val="28"/>
          <w:lang w:val="uk-UA" w:eastAsia="zh-CN" w:bidi="ar-SA"/>
        </w:rPr>
      </w:pPr>
      <w:r>
        <w:rPr>
          <w:rFonts w:eastAsia="Times New Roman" w:cs="Times New Roman"/>
          <w:b w:val="false"/>
          <w:i w:val="false"/>
          <w:caps w:val="false"/>
          <w:smallCaps w:val="false"/>
          <w:color w:val="auto"/>
          <w:spacing w:val="-10"/>
          <w:kern w:val="0"/>
          <w:sz w:val="28"/>
          <w:szCs w:val="28"/>
          <w:lang w:val="uk-UA" w:eastAsia="zh-CN" w:bidi="ar-SA"/>
        </w:rPr>
        <w:t>собних і допоміжних будівель та споруд тех-</w:t>
      </w:r>
    </w:p>
    <w:p>
      <w:pPr>
        <w:pStyle w:val="Normal"/>
        <w:tabs>
          <w:tab w:val="clear" w:pos="708"/>
          <w:tab w:val="left" w:pos="5387" w:leader="none"/>
          <w:tab w:val="left" w:pos="5529" w:leader="none"/>
        </w:tabs>
        <w:overflowPunct w:val="true"/>
        <w:ind w:hanging="0" w:right="-868"/>
        <w:jc w:val="both"/>
        <w:rPr>
          <w:spacing w:val="-14"/>
        </w:rPr>
      </w:pPr>
      <w:r>
        <w:rPr>
          <w:rFonts w:eastAsia="Times New Roman" w:cs="Times New Roman"/>
          <w:b w:val="false"/>
          <w:i w:val="false"/>
          <w:caps w:val="false"/>
          <w:smallCaps w:val="false"/>
          <w:color w:val="auto"/>
          <w:spacing w:val="-14"/>
          <w:kern w:val="0"/>
          <w:sz w:val="28"/>
          <w:szCs w:val="28"/>
          <w:lang w:val="uk-UA" w:eastAsia="zh-CN" w:bidi="ar-SA"/>
        </w:rPr>
        <w:t>нічної інфраструктури (виробництва та розпо-</w:t>
      </w:r>
    </w:p>
    <w:p>
      <w:pPr>
        <w:pStyle w:val="Normal"/>
        <w:tabs>
          <w:tab w:val="clear" w:pos="708"/>
          <w:tab w:val="left" w:pos="5387" w:leader="none"/>
          <w:tab w:val="left" w:pos="5529" w:leader="none"/>
        </w:tabs>
        <w:overflowPunct w:val="true"/>
        <w:ind w:hanging="0" w:right="-868"/>
        <w:jc w:val="both"/>
        <w:rPr/>
      </w:pPr>
      <w:r>
        <w:rPr>
          <w:rFonts w:eastAsia="Times New Roman" w:cs="Times New Roman"/>
          <w:b w:val="false"/>
          <w:i w:val="false"/>
          <w:caps w:val="false"/>
          <w:smallCaps w:val="false"/>
          <w:color w:val="auto"/>
          <w:spacing w:val="-14"/>
          <w:kern w:val="0"/>
          <w:sz w:val="28"/>
          <w:szCs w:val="28"/>
          <w:lang w:val="uk-UA" w:eastAsia="zh-CN" w:bidi="ar-SA"/>
        </w:rPr>
        <w:t xml:space="preserve">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збирання, очищення  та  розподілення води)</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 xml:space="preserve">(11.04) </w:t>
      </w:r>
      <w:r>
        <w:rPr>
          <w:rFonts w:eastAsia="Times New Roman" w:cs="Times New Roman"/>
          <w:b w:val="false"/>
          <w:i w:val="false"/>
          <w:caps w:val="false"/>
          <w:smallCaps w:val="false"/>
          <w:color w:val="auto"/>
          <w:spacing w:val="0"/>
          <w:kern w:val="0"/>
          <w:sz w:val="28"/>
          <w:szCs w:val="28"/>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у</w:t>
      </w:r>
      <w:r>
        <w:rPr>
          <w:rFonts w:eastAsia="Times New Roman" w:cs="Times New Roman"/>
          <w:b w:val="false"/>
          <w:i w:val="false"/>
          <w:caps w:val="false"/>
          <w:smallCaps w:val="false"/>
          <w:color w:val="auto"/>
          <w:spacing w:val="0"/>
          <w:kern w:val="0"/>
          <w:sz w:val="28"/>
          <w:szCs w:val="28"/>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 xml:space="preserve">с. Боголюби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Волинської області</w:t>
      </w:r>
    </w:p>
    <w:p>
      <w:pPr>
        <w:pStyle w:val="Normal"/>
        <w:overflowPunct w:val="true"/>
        <w:ind w:hanging="0" w:right="-868"/>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земельної ділянки площею 0,1140 га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Боголюби Луцького району Волинської області</w:t>
      </w:r>
      <w:r>
        <w:rPr>
          <w:szCs w:val="28"/>
        </w:rPr>
        <w:t xml:space="preserve">, </w:t>
      </w:r>
      <w:r>
        <w:rPr>
          <w:spacing w:val="-4"/>
          <w:szCs w:val="28"/>
        </w:rPr>
        <w:t xml:space="preserve">витяг з Державного земельного кадастру про земельну ділянку від </w:t>
      </w:r>
      <w:r>
        <w:rPr>
          <w:spacing w:val="-4"/>
          <w:szCs w:val="28"/>
          <w:lang w:val="uk-UA"/>
        </w:rPr>
        <w:t>17</w:t>
      </w:r>
      <w:r>
        <w:rPr>
          <w:spacing w:val="-4"/>
          <w:szCs w:val="28"/>
        </w:rPr>
        <w:t>.</w:t>
      </w:r>
      <w:r>
        <w:rPr>
          <w:spacing w:val="-4"/>
          <w:szCs w:val="28"/>
          <w:lang w:val="uk-UA"/>
        </w:rPr>
        <w:t>02</w:t>
      </w:r>
      <w:r>
        <w:rPr>
          <w:spacing w:val="-4"/>
          <w:szCs w:val="28"/>
        </w:rPr>
        <w:t>.2025 № НВ-</w:t>
      </w:r>
      <w:r>
        <w:rPr>
          <w:spacing w:val="-4"/>
          <w:szCs w:val="28"/>
          <w:lang w:val="uk-UA"/>
        </w:rPr>
        <w:t>710022552</w:t>
      </w:r>
      <w:r>
        <w:rPr>
          <w:spacing w:val="-4"/>
          <w:szCs w:val="28"/>
        </w:rPr>
        <w:t xml:space="preserve">2025, </w:t>
      </w:r>
      <w:r>
        <w:rPr>
          <w:spacing w:val="0"/>
          <w:sz w:val="28"/>
          <w:szCs w:val="28"/>
        </w:rPr>
        <w:t>проєкт землеустрою щодо відведення земельної ділянки в</w:t>
      </w:r>
      <w:r>
        <w:rPr>
          <w:spacing w:val="-8"/>
          <w:sz w:val="28"/>
          <w:szCs w:val="28"/>
          <w:lang w:val="uk-UA"/>
        </w:rPr>
        <w:t xml:space="preserve"> </w:t>
      </w:r>
      <w:r>
        <w:rPr>
          <w:rFonts w:eastAsia="Times New Roman" w:cs="Times New Roman"/>
          <w:b w:val="false"/>
          <w:i w:val="false"/>
          <w:caps w:val="false"/>
          <w:smallCaps w:val="false"/>
          <w:color w:val="auto"/>
          <w:spacing w:val="-6"/>
          <w:kern w:val="0"/>
          <w:sz w:val="28"/>
          <w:szCs w:val="28"/>
          <w:lang w:val="uk-UA" w:eastAsia="zh-CN" w:bidi="ar-SA"/>
        </w:rPr>
        <w:t>постійне</w:t>
      </w:r>
      <w:r>
        <w:rPr>
          <w:spacing w:val="-4"/>
          <w:sz w:val="28"/>
          <w:szCs w:val="28"/>
          <w:lang w:val="uk-UA"/>
        </w:rPr>
        <w:t xml:space="preserve"> користування комунальн</w:t>
      </w:r>
      <w:r>
        <w:rPr>
          <w:rFonts w:eastAsia="Times New Roman" w:cs="Times New Roman"/>
          <w:color w:val="auto"/>
          <w:spacing w:val="-4"/>
          <w:kern w:val="0"/>
          <w:sz w:val="28"/>
          <w:szCs w:val="28"/>
          <w:lang w:val="uk-UA" w:eastAsia="zh-CN" w:bidi="ar-SA"/>
        </w:rPr>
        <w:t>ому підприємству «Луцькводоканал» у с. Боголюби Луцького району Волинської області, керуючись статтями 12, 92, 96, 122, 123, 125, 126, 134 Земельного кодексу України, Законом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w:t>
      </w:r>
      <w:r>
        <w:rPr>
          <w:szCs w:val="28"/>
        </w:rPr>
        <w:t xml:space="preserve">жавної та комунальної власності», постановою Кабінету Міністрів України від 17.10.2012 № 1051 «Про затвердження Порядку ведення Державного земельного кадастру», </w:t>
      </w:r>
      <w:r>
        <w:rPr>
          <w:rFonts w:eastAsia="Times New Roman" w:cs="Times New Roman"/>
          <w:color w:val="000000"/>
          <w:kern w:val="0"/>
          <w:sz w:val="28"/>
          <w:szCs w:val="28"/>
          <w:lang w:val="uk-UA" w:eastAsia="uk-UA" w:bidi="ar-SA"/>
        </w:rPr>
        <w:t>п</w:t>
      </w:r>
      <w:r>
        <w:rPr>
          <w:color w:val="000000"/>
          <w:szCs w:val="28"/>
          <w:lang w:eastAsia="uk-UA"/>
        </w:rPr>
        <w:t xml:space="preserve">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w:t>
      </w:r>
      <w:r>
        <w:rPr>
          <w:rFonts w:eastAsia="Times New Roman" w:cs="Times New Roman"/>
          <w:color w:val="000000"/>
          <w:spacing w:val="-2"/>
          <w:kern w:val="2"/>
          <w:sz w:val="28"/>
          <w:szCs w:val="28"/>
          <w:shd w:fill="FFFFFF" w:val="clear"/>
          <w:lang w:val="uk-UA" w:eastAsia="zh-CN" w:bidi="ar-SA"/>
        </w:rPr>
        <w:t>М</w:t>
      </w:r>
      <w:r>
        <w:rPr>
          <w:color w:val="000000"/>
          <w:spacing w:val="-2"/>
          <w:kern w:val="2"/>
          <w:szCs w:val="28"/>
          <w:shd w:fill="FFFFFF" w:val="clear"/>
        </w:rPr>
        <w:t xml:space="preserve">іністрів України від 12.06.2020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w:t>
      </w:r>
      <w:r>
        <w:rPr>
          <w:color w:val="000000"/>
          <w:spacing w:val="-6"/>
          <w:kern w:val="2"/>
          <w:sz w:val="28"/>
          <w:szCs w:val="28"/>
          <w:highlight w:val="whit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color w:val="000000"/>
          <w:szCs w:val="28"/>
          <w:lang w:eastAsia="uk-UA"/>
        </w:rPr>
        <w:t>, статт</w:t>
      </w:r>
      <w:r>
        <w:rPr>
          <w:rFonts w:eastAsia="Times New Roman" w:cs="Times New Roman"/>
          <w:color w:val="000000"/>
          <w:kern w:val="0"/>
          <w:sz w:val="28"/>
          <w:szCs w:val="28"/>
          <w:lang w:val="uk-UA" w:eastAsia="uk-UA" w:bidi="ar-SA"/>
        </w:rPr>
        <w:t>ею</w:t>
      </w:r>
      <w:r>
        <w:rPr>
          <w:color w:val="000000"/>
          <w:szCs w:val="28"/>
          <w:lang w:eastAsia="uk-UA"/>
        </w:rPr>
        <w:t xml:space="preserve"> 26 та пунктом 6</w:t>
      </w:r>
      <w:r>
        <w:rPr>
          <w:color w:val="000000"/>
          <w:szCs w:val="28"/>
          <w:vertAlign w:val="superscript"/>
          <w:lang w:eastAsia="uk-UA"/>
        </w:rPr>
        <w:t>-1</w:t>
      </w:r>
      <w:r>
        <w:rPr>
          <w:color w:val="000000"/>
          <w:szCs w:val="28"/>
          <w:lang w:eastAsia="uk-UA"/>
        </w:rPr>
        <w:t xml:space="preserve"> розділу</w:t>
      </w:r>
      <w:r>
        <w:rPr>
          <w:color w:val="000000"/>
          <w:szCs w:val="28"/>
          <w:lang w:val="en-US" w:eastAsia="uk-UA"/>
        </w:rPr>
        <w:t xml:space="preserve"> V </w:t>
      </w:r>
      <w:r>
        <w:rPr>
          <w:color w:val="000000"/>
          <w:szCs w:val="28"/>
          <w:lang w:eastAsia="uk-UA"/>
        </w:rPr>
        <w:t xml:space="preserve">Прикінцевих та перехідних положень Закону України </w:t>
      </w:r>
      <w:r>
        <w:rPr>
          <w:color w:val="000000"/>
          <w:spacing w:val="-2"/>
          <w:kern w:val="2"/>
          <w:szCs w:val="28"/>
          <w:highlight w:val="white"/>
          <w:shd w:fill="FFFFFF" w:val="clear"/>
          <w:lang w:eastAsia="uk-UA"/>
        </w:rPr>
        <w:t>«</w:t>
      </w:r>
      <w:r>
        <w:rPr>
          <w:color w:val="000000"/>
          <w:szCs w:val="28"/>
          <w:lang w:eastAsia="uk-UA"/>
        </w:rPr>
        <w:t>Про місцеве самоврядування в Україні</w:t>
      </w:r>
      <w:r>
        <w:rPr>
          <w:color w:val="000000"/>
          <w:spacing w:val="-2"/>
          <w:kern w:val="2"/>
          <w:szCs w:val="28"/>
          <w:highlight w:val="white"/>
          <w:shd w:fill="FFFFFF" w:val="clear"/>
          <w:lang w:eastAsia="uk-UA"/>
        </w:rPr>
        <w:t>»</w:t>
      </w:r>
      <w:r>
        <w:rPr>
          <w:szCs w:val="28"/>
        </w:rPr>
        <w:t xml:space="preserve">, міська рада </w:t>
      </w:r>
    </w:p>
    <w:p>
      <w:pPr>
        <w:pStyle w:val="Normal"/>
        <w:tabs>
          <w:tab w:val="clear" w:pos="708"/>
          <w:tab w:val="left" w:pos="993" w:leader="none"/>
        </w:tabs>
        <w:ind w:firstLine="567"/>
        <w:jc w:val="both"/>
        <w:rPr>
          <w:szCs w:val="28"/>
        </w:rPr>
      </w:pPr>
      <w:r>
        <w:rPr>
          <w:szCs w:val="28"/>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pPr>
      <w:r>
        <w:rPr>
          <w:szCs w:val="28"/>
        </w:rPr>
        <w:t>1. </w:t>
      </w:r>
      <w:r>
        <w:rPr>
          <w:rFonts w:eastAsia="Times New Roman" w:cs="Times New Roman"/>
          <w:color w:val="000000"/>
          <w:spacing w:val="-8"/>
          <w:kern w:val="2"/>
          <w:sz w:val="28"/>
          <w:szCs w:val="28"/>
          <w:shd w:fill="FFFFFF" w:val="clear"/>
          <w:lang w:val="uk-UA" w:eastAsia="zh-CN" w:bidi="ar-SA"/>
        </w:rPr>
        <w:t xml:space="preserve">Затвердити проєкт землеустрою щодо відведення земельної ділянки в постійне користування комунальному підприємству </w:t>
      </w:r>
      <w:r>
        <w:rPr>
          <w:rFonts w:eastAsia="Times New Roman" w:cs="Times New Roman"/>
          <w:color w:val="000000"/>
          <w:spacing w:val="-8"/>
          <w:kern w:val="0"/>
          <w:sz w:val="28"/>
          <w:szCs w:val="28"/>
          <w:shd w:fill="FFFFFF" w:val="clear"/>
          <w:lang w:val="uk-UA" w:eastAsia="zh-CN" w:bidi="ar-SA"/>
        </w:rPr>
        <w:t>«</w:t>
      </w:r>
      <w:r>
        <w:rPr>
          <w:rFonts w:eastAsia="Times New Roman" w:cs="Times New Roman"/>
          <w:color w:val="000000"/>
          <w:spacing w:val="-10"/>
          <w:kern w:val="0"/>
          <w:sz w:val="28"/>
          <w:szCs w:val="28"/>
          <w:shd w:fill="FFFFFF" w:val="clear"/>
          <w:lang w:val="uk-UA" w:eastAsia="zh-CN" w:bidi="ar-SA"/>
        </w:rPr>
        <w:t>Луцькводоканал</w:t>
      </w:r>
      <w:r>
        <w:rPr>
          <w:rFonts w:eastAsia="Times New Roman" w:cs="Times New Roman"/>
          <w:color w:val="000000"/>
          <w:spacing w:val="-8"/>
          <w:kern w:val="0"/>
          <w:sz w:val="28"/>
          <w:szCs w:val="28"/>
          <w:shd w:fill="FFFFFF" w:val="clear"/>
          <w:lang w:val="uk-UA" w:eastAsia="zh-CN" w:bidi="ar-SA"/>
        </w:rPr>
        <w:t xml:space="preserve">» площею 0,1140 га, з </w:t>
      </w:r>
      <w:r>
        <w:rPr>
          <w:rFonts w:eastAsia="Times New Roman" w:cs="Times New Roman"/>
          <w:color w:val="000000"/>
          <w:spacing w:val="-8"/>
          <w:kern w:val="0"/>
          <w:sz w:val="28"/>
          <w:szCs w:val="28"/>
          <w:shd w:fill="FFFFFF" w:val="clear"/>
          <w:lang w:val="uk-UA" w:eastAsia="uk-UA" w:bidi="ar-SA"/>
        </w:rPr>
        <w:t xml:space="preserve">кадастровим номером </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722881000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1</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:001:</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0166</w:t>
      </w:r>
      <w:r>
        <w:rPr>
          <w:rFonts w:eastAsia="Times New Roman" w:cs="Times New Roman"/>
          <w:color w:val="000000"/>
          <w:spacing w:val="-8"/>
          <w:kern w:val="0"/>
          <w:sz w:val="28"/>
          <w:szCs w:val="28"/>
          <w:shd w:fill="FFFFFF" w:val="clear"/>
          <w:lang w:val="uk-UA" w:eastAsia="uk-UA" w:bidi="ar-SA"/>
        </w:rPr>
        <w:t xml:space="preserve"> </w:t>
      </w:r>
      <w:r>
        <w:rPr>
          <w:rFonts w:eastAsia="Times New Roman" w:cs="Times New Roman"/>
          <w:b w:val="false"/>
          <w:i w:val="false"/>
          <w:caps w:val="false"/>
          <w:smallCaps w:val="false"/>
          <w:color w:val="000000"/>
          <w:spacing w:val="-4"/>
          <w:kern w:val="0"/>
          <w:sz w:val="28"/>
          <w:szCs w:val="28"/>
          <w:shd w:fill="FFFFFF" w:val="clear"/>
          <w:lang w:val="uk-UA" w:eastAsia="zh-CN" w:bidi="ar-SA"/>
        </w:rPr>
        <w:t>для розміщення та експлуатації</w:t>
      </w:r>
      <w:r>
        <w:rPr>
          <w:rFonts w:eastAsia="Times New Roman" w:cs="Times New Roman"/>
          <w:b w:val="false"/>
          <w:i w:val="false"/>
          <w:caps w:val="false"/>
          <w:smallCaps w:val="false"/>
          <w:color w:val="000000"/>
          <w:spacing w:val="0"/>
          <w:kern w:val="0"/>
          <w:sz w:val="28"/>
          <w:szCs w:val="28"/>
          <w:shd w:fill="FFFFFF" w:val="clear"/>
          <w:lang w:val="uk-UA" w:eastAsia="zh-CN" w:bidi="ar-SA"/>
        </w:rPr>
        <w:t xml:space="preserve"> основних, </w:t>
      </w:r>
      <w:r>
        <w:rPr>
          <w:rFonts w:eastAsia="Times New Roman" w:cs="Times New Roman"/>
          <w:b w:val="false"/>
          <w:i w:val="false"/>
          <w:caps w:val="false"/>
          <w:smallCaps w:val="false"/>
          <w:color w:val="000000"/>
          <w:spacing w:val="-8"/>
          <w:kern w:val="0"/>
          <w:sz w:val="28"/>
          <w:szCs w:val="28"/>
          <w:shd w:fill="FFFFFF" w:val="clear"/>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000000"/>
          <w:spacing w:val="-14"/>
          <w:kern w:val="0"/>
          <w:sz w:val="28"/>
          <w:szCs w:val="28"/>
          <w:shd w:fill="FFFFFF" w:val="clear"/>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000000"/>
          <w:spacing w:val="-8"/>
          <w:kern w:val="0"/>
          <w:sz w:val="28"/>
          <w:szCs w:val="28"/>
          <w:shd w:fill="FFFFFF" w:val="clear"/>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Боголюби Луцького району Волинської області.</w:t>
      </w:r>
    </w:p>
    <w:p>
      <w:pPr>
        <w:pStyle w:val="Normal"/>
        <w:widowControl/>
        <w:suppressAutoHyphens w:val="true"/>
        <w:overflowPunct w:val="false"/>
        <w:bidi w:val="0"/>
        <w:spacing w:before="0" w:after="0"/>
        <w:ind w:firstLine="567" w:left="0" w:right="0"/>
        <w:jc w:val="both"/>
        <w:rPr/>
      </w:pPr>
      <w:r>
        <w:rPr>
          <w:szCs w:val="28"/>
        </w:rPr>
        <w:t xml:space="preserve">2.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в постійне користування земельну ділянку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Боголюби Луцького району Волинської області </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 xml:space="preserve">площею 0,1140 га, з </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кадастровим номером 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722881000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1</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:001:</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0166</w:t>
      </w:r>
      <w:r>
        <w:rPr>
          <w:szCs w:val="28"/>
        </w:rPr>
        <w:t xml:space="preserve">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w:t>
      </w:r>
      <w:bookmarkStart w:id="0" w:name="_GoBack"/>
      <w:bookmarkEnd w:id="0"/>
      <w:r>
        <w:rPr>
          <w:rFonts w:eastAsia="Times New Roman" w:cs="Times New Roman"/>
          <w:b w:val="false"/>
          <w:i w:val="false"/>
          <w:caps w:val="false"/>
          <w:smallCaps w:val="false"/>
          <w:color w:val="auto"/>
          <w:spacing w:val="-8"/>
          <w:kern w:val="0"/>
          <w:sz w:val="28"/>
          <w:szCs w:val="28"/>
          <w:lang w:val="uk-UA" w:eastAsia="zh-CN" w:bidi="ar-SA"/>
        </w:rPr>
        <w:t xml:space="preserve">, </w:t>
      </w:r>
      <w:r>
        <w:rPr>
          <w:rFonts w:eastAsia="Times New Roman" w:cs="Times New Roman"/>
          <w:sz w:val="28"/>
          <w:szCs w:val="28"/>
          <w:lang w:bidi="ar-SA"/>
        </w:rPr>
        <w:t>згідно з додатком.</w:t>
      </w:r>
    </w:p>
    <w:p>
      <w:pPr>
        <w:pStyle w:val="Normal"/>
        <w:widowControl/>
        <w:suppressAutoHyphens w:val="true"/>
        <w:bidi w:val="0"/>
        <w:spacing w:before="0" w:after="0"/>
        <w:ind w:firstLine="567" w:left="0" w:right="57"/>
        <w:jc w:val="both"/>
        <w:rPr/>
      </w:pPr>
      <w:r>
        <w:rPr>
          <w:rFonts w:eastAsia="Times New Roman" w:cs="Times New Roman"/>
          <w:color w:val="auto"/>
          <w:kern w:val="0"/>
          <w:sz w:val="28"/>
          <w:szCs w:val="28"/>
          <w:lang w:val="uk-UA" w:eastAsia="zh-CN" w:bidi="ar-SA"/>
        </w:rPr>
        <w:t>3</w:t>
      </w:r>
      <w:r>
        <w:rPr>
          <w:sz w:val="28"/>
          <w:szCs w:val="28"/>
        </w:rPr>
        <w:t xml:space="preserve">. Зобов’язати </w:t>
      </w:r>
      <w:r>
        <w:rPr>
          <w:rFonts w:eastAsia="Times New Roman" w:cs="Times New Roman"/>
          <w:b w:val="false"/>
          <w:bCs w:val="false"/>
          <w:color w:val="000000"/>
          <w:spacing w:val="-8"/>
          <w:kern w:val="2"/>
          <w:sz w:val="28"/>
          <w:szCs w:val="28"/>
          <w:u w:val="none"/>
          <w:shd w:fill="FFFFFF" w:val="clear"/>
          <w:lang w:val="uk-UA" w:eastAsia="zh-CN" w:bidi="ar-SA"/>
        </w:rPr>
        <w:t xml:space="preserve">комунальне підприємство </w:t>
      </w:r>
      <w:r>
        <w:rPr>
          <w:rFonts w:eastAsia="Times New Roman" w:cs="Times New Roman"/>
          <w:b w:val="false"/>
          <w:bCs w:val="false"/>
          <w:color w:val="000000"/>
          <w:spacing w:val="-8"/>
          <w:kern w:val="0"/>
          <w:sz w:val="28"/>
          <w:szCs w:val="28"/>
          <w:u w:val="none"/>
          <w:shd w:fill="FFFFFF" w:val="clear"/>
          <w:lang w:val="uk-UA" w:eastAsia="zh-CN" w:bidi="ar-SA"/>
        </w:rPr>
        <w:t>«</w:t>
      </w:r>
      <w:r>
        <w:rPr>
          <w:rFonts w:eastAsia="Times New Roman" w:cs="Times New Roman"/>
          <w:b w:val="false"/>
          <w:bCs w:val="false"/>
          <w:color w:val="000000"/>
          <w:spacing w:val="-10"/>
          <w:kern w:val="0"/>
          <w:sz w:val="28"/>
          <w:szCs w:val="28"/>
          <w:u w:val="none"/>
          <w:shd w:fill="FFFFFF" w:val="clear"/>
          <w:lang w:val="uk-UA" w:eastAsia="zh-CN" w:bidi="ar-SA"/>
        </w:rPr>
        <w:t>Луцькводоканал</w:t>
      </w:r>
      <w:r>
        <w:rPr>
          <w:rFonts w:eastAsia="Times New Roman" w:cs="Times New Roman"/>
          <w:b w:val="false"/>
          <w:bCs w:val="false"/>
          <w:color w:val="000000"/>
          <w:spacing w:val="-8"/>
          <w:kern w:val="0"/>
          <w:sz w:val="28"/>
          <w:szCs w:val="28"/>
          <w:u w:val="none"/>
          <w:shd w:fill="FFFFFF" w:val="clear"/>
          <w:lang w:val="uk-UA" w:eastAsia="zh-CN" w:bidi="ar-SA"/>
        </w:rPr>
        <w:t>»</w:t>
      </w:r>
      <w:r>
        <w:rPr>
          <w:sz w:val="28"/>
          <w:szCs w:val="28"/>
        </w:rPr>
        <w:t>:</w:t>
      </w:r>
    </w:p>
    <w:p>
      <w:pPr>
        <w:pStyle w:val="Normal"/>
        <w:widowControl/>
        <w:suppressAutoHyphens w:val="true"/>
        <w:bidi w:val="0"/>
        <w:spacing w:before="0" w:after="0"/>
        <w:ind w:firstLine="567" w:left="0" w:right="0"/>
        <w:jc w:val="both"/>
        <w:rPr/>
      </w:pPr>
      <w:r>
        <w:rPr>
          <w:rFonts w:eastAsia="Times New Roman" w:cs="Times New Roman"/>
          <w:color w:val="auto"/>
          <w:kern w:val="0"/>
          <w:sz w:val="28"/>
          <w:szCs w:val="28"/>
          <w:lang w:val="uk-UA" w:eastAsia="zh-CN" w:bidi="ar-SA"/>
        </w:rPr>
        <w:t>3</w:t>
      </w:r>
      <w:r>
        <w:rPr>
          <w:sz w:val="28"/>
          <w:szCs w:val="28"/>
        </w:rPr>
        <w:t>.1. Зареєструвати право постійного користування земельн</w:t>
      </w:r>
      <w:r>
        <w:rPr>
          <w:rFonts w:eastAsia="Times New Roman" w:cs="Times New Roman"/>
          <w:sz w:val="28"/>
          <w:szCs w:val="28"/>
          <w:lang w:bidi="ar-SA"/>
        </w:rPr>
        <w:t>ою</w:t>
      </w:r>
      <w:r>
        <w:rPr>
          <w:sz w:val="28"/>
          <w:szCs w:val="28"/>
        </w:rPr>
        <w:t xml:space="preserve"> ділянк</w:t>
      </w:r>
      <w:r>
        <w:rPr>
          <w:rFonts w:eastAsia="Times New Roman" w:cs="Times New Roman"/>
          <w:sz w:val="28"/>
          <w:szCs w:val="28"/>
          <w:lang w:bidi="ar-SA"/>
        </w:rPr>
        <w:t xml:space="preserve">ою </w:t>
      </w:r>
      <w:r>
        <w:rPr>
          <w:sz w:val="28"/>
          <w:szCs w:val="28"/>
        </w:rPr>
        <w:t>в порядку, визначеному чинним законодавством України.</w:t>
      </w:r>
    </w:p>
    <w:p>
      <w:pPr>
        <w:pStyle w:val="Normal"/>
        <w:widowControl/>
        <w:suppressAutoHyphens w:val="true"/>
        <w:bidi w:val="0"/>
        <w:spacing w:before="0" w:after="0"/>
        <w:ind w:firstLine="567" w:left="0" w:right="0"/>
        <w:jc w:val="both"/>
        <w:rPr/>
      </w:pPr>
      <w:r>
        <w:rPr>
          <w:rFonts w:eastAsia="Times New Roman" w:cs="Times New Roman"/>
          <w:color w:val="auto"/>
          <w:kern w:val="0"/>
          <w:sz w:val="28"/>
          <w:szCs w:val="28"/>
          <w:lang w:val="uk-UA" w:eastAsia="zh-CN" w:bidi="ar-SA"/>
        </w:rPr>
        <w:t>3</w:t>
      </w:r>
      <w:r>
        <w:rPr>
          <w:sz w:val="28"/>
          <w:szCs w:val="28"/>
        </w:rPr>
        <w:t>.2. </w:t>
      </w:r>
      <w:r>
        <w:rPr>
          <w:rFonts w:eastAsia="Times New Roman" w:cs="Times New Roman"/>
          <w:color w:val="auto"/>
          <w:spacing w:val="-4"/>
          <w:kern w:val="0"/>
          <w:sz w:val="28"/>
          <w:szCs w:val="28"/>
          <w:lang w:val="uk-UA" w:eastAsia="zh-CN" w:bidi="ar-SA"/>
        </w:rPr>
        <w:t>Виконувати обов’язки землекористувача відповідно до вимог статті 96 Земельного кодексу України.</w:t>
      </w:r>
    </w:p>
    <w:p>
      <w:pPr>
        <w:pStyle w:val="Normal"/>
        <w:widowControl/>
        <w:suppressAutoHyphens w:val="true"/>
        <w:overflowPunct w:val="true"/>
        <w:bidi w:val="0"/>
        <w:spacing w:before="0" w:after="0"/>
        <w:ind w:firstLine="567" w:left="0" w:right="0"/>
        <w:jc w:val="both"/>
        <w:rPr/>
      </w:pPr>
      <w:r>
        <w:rPr>
          <w:rFonts w:eastAsia="Times New Roman" w:cs="Times New Roman"/>
          <w:color w:val="auto"/>
          <w:kern w:val="0"/>
          <w:sz w:val="28"/>
          <w:szCs w:val="28"/>
          <w:lang w:val="uk-UA" w:eastAsia="zh-CN" w:bidi="ar-SA"/>
        </w:rPr>
        <w:t>3</w:t>
      </w:r>
      <w:r>
        <w:rPr>
          <w:rFonts w:eastAsia="Times New Roman" w:cs="Times New Roman"/>
          <w:sz w:val="28"/>
          <w:szCs w:val="28"/>
          <w:lang w:bidi="ar-SA"/>
        </w:rPr>
        <w:t xml:space="preserve">.3. Забезпечувати збереження та вільний доступ до мереж </w:t>
      </w:r>
      <w:bookmarkStart w:id="1" w:name="_GoBack_Copy_1"/>
      <w:bookmarkEnd w:id="1"/>
      <w:r>
        <w:rPr>
          <w:rFonts w:eastAsia="Times New Roman" w:cs="Times New Roman"/>
          <w:sz w:val="28"/>
          <w:szCs w:val="28"/>
          <w:lang w:bidi="ar-SA"/>
        </w:rPr>
        <w:t>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20" w:leader="none"/>
        </w:tabs>
        <w:suppressAutoHyphens w:val="true"/>
        <w:overflowPunct w:val="false"/>
        <w:bidi w:val="0"/>
        <w:spacing w:before="0" w:after="0"/>
        <w:ind w:firstLine="567" w:left="0" w:right="0"/>
        <w:jc w:val="both"/>
        <w:rPr>
          <w:szCs w:val="28"/>
        </w:rPr>
      </w:pPr>
      <w:r>
        <w:rPr>
          <w:szCs w:val="28"/>
        </w:rPr>
        <w:t>4. 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Liberation Sans">
    <w:altName w:val="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Title">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sz w:val="24"/>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customStyle="1">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ListParagraph">
    <w:name w:val="List Paragraph"/>
    <w:basedOn w:val="Normal"/>
    <w:uiPriority w:val="34"/>
    <w:qFormat/>
    <w:rsid w:val="00153ef9"/>
    <w:pPr>
      <w:spacing w:before="0" w:after="0"/>
      <w:ind w:hanging="0" w:left="720"/>
      <w:contextualSpacing/>
    </w:pPr>
    <w:rPr/>
  </w:style>
  <w:style w:type="paragraph" w:styleId="Style16">
    <w:name w:val="Цитата"/>
    <w:basedOn w:val="Normal"/>
    <w:qFormat/>
    <w:pPr>
      <w:tabs>
        <w:tab w:val="clear" w:pos="708"/>
        <w:tab w:val="left" w:pos="616" w:leader="none"/>
        <w:tab w:val="left" w:pos="5954" w:leader="none"/>
        <w:tab w:val="left" w:pos="6096" w:leader="none"/>
      </w:tabs>
      <w:ind w:hanging="284" w:left="284" w:right="-426"/>
      <w:jc w:val="both"/>
    </w:pPr>
    <w:rPr>
      <w:sz w:val="22"/>
    </w:rPr>
  </w:style>
  <w:style w:type="paragraph" w:styleId="Style17">
    <w:name w:val="Текст выноски"/>
    <w:basedOn w:val="Normal"/>
    <w:qFormat/>
    <w:pPr/>
    <w:rPr>
      <w:rFonts w:ascii="Tahoma" w:hAnsi="Tahoma" w:cs="Tahoma"/>
      <w:sz w:val="16"/>
      <w:szCs w:val="16"/>
    </w:rPr>
  </w:style>
  <w:style w:type="paragraph" w:styleId="Style18">
    <w:name w:val="Указатель"/>
    <w:basedOn w:val="Normal"/>
    <w:qFormat/>
    <w:pPr/>
    <w:rPr>
      <w:rFonts w:cs="Mangal"/>
    </w:rPr>
  </w:style>
  <w:style w:type="paragraph" w:styleId="Style19">
    <w:name w:val="Название"/>
    <w:basedOn w:val="Normal"/>
    <w:qFormat/>
    <w:pPr>
      <w:spacing w:before="120" w:after="120"/>
    </w:pPr>
    <w:rPr>
      <w:rFonts w:cs="Mangal"/>
      <w:i/>
      <w:iCs/>
      <w:sz w:val="24"/>
    </w:rPr>
  </w:style>
  <w:style w:type="numbering" w:styleId="Style20"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538</TotalTime>
  <Application>LibreOffice/24.8.6.2$Windows_X86_64 LibreOffice_project/6d98ba145e9a8a39fc57bcc76981d1fb1316c60c</Application>
  <AppVersion>15.0000</AppVersion>
  <Pages>2</Pages>
  <Words>467</Words>
  <Characters>3280</Characters>
  <CharactersWithSpaces>3906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2025-05-05T11:27:41Z</cp:lastPrinted>
  <dcterms:modified xsi:type="dcterms:W3CDTF">2025-05-08T11:14:58Z</dcterms:modified>
  <cp:revision>123</cp:revision>
  <dc:subject/>
  <dc:title/>
</cp:coreProperties>
</file>

<file path=docProps/custom.xml><?xml version="1.0" encoding="utf-8"?>
<Properties xmlns="http://schemas.openxmlformats.org/officeDocument/2006/custom-properties" xmlns:vt="http://schemas.openxmlformats.org/officeDocument/2006/docPropsVTypes"/>
</file>