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234163378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color w:val="auto"/>
        </w:rPr>
      </w:pPr>
      <w:r>
        <w:rPr>
          <w:color w:val="auto"/>
          <w:lang w:val="uk-UA"/>
        </w:rPr>
        <w:t>Про надання  громадянину  Вальчуку І.В.</w:t>
      </w:r>
    </w:p>
    <w:p>
      <w:pPr>
        <w:pStyle w:val="Normal"/>
        <w:rPr>
          <w:color w:val="auto"/>
          <w:lang w:val="uk-UA"/>
        </w:rPr>
      </w:pPr>
      <w:r>
        <w:rPr>
          <w:color w:val="auto"/>
          <w:lang w:val="uk-UA"/>
        </w:rPr>
        <w:t>дозволу   на   розроблення   технічної  до-</w:t>
      </w:r>
    </w:p>
    <w:p>
      <w:pPr>
        <w:pStyle w:val="Normal"/>
        <w:rPr>
          <w:color w:val="auto"/>
        </w:rPr>
      </w:pPr>
      <w:r>
        <w:rPr>
          <w:color w:val="auto"/>
          <w:lang w:val="uk-UA"/>
        </w:rPr>
        <w:t>кументаці</w:t>
      </w:r>
      <w:r>
        <w:rPr>
          <w:color w:val="auto"/>
          <w:lang w:val="uk-UA" w:eastAsia="zh-CN" w:bidi="ar-SA"/>
        </w:rPr>
        <w:t xml:space="preserve">ї </w:t>
      </w:r>
      <w:r>
        <w:rPr>
          <w:color w:val="auto"/>
          <w:lang w:val="uk-UA"/>
        </w:rPr>
        <w:t>із землеустрою щодо встанов-</w:t>
      </w:r>
    </w:p>
    <w:p>
      <w:pPr>
        <w:pStyle w:val="Normal"/>
        <w:rPr>
          <w:color w:val="auto"/>
        </w:rPr>
      </w:pPr>
      <w:r>
        <w:rPr>
          <w:color w:val="auto"/>
          <w:lang w:val="uk-UA"/>
        </w:rPr>
        <w:t>лення (відновлення) меж земельн</w:t>
      </w:r>
      <w:r>
        <w:rPr>
          <w:color w:val="auto"/>
          <w:lang w:val="uk-UA" w:eastAsia="zh-CN" w:bidi="ar-SA"/>
        </w:rPr>
        <w:t xml:space="preserve">ої </w:t>
      </w:r>
      <w:r>
        <w:rPr>
          <w:color w:val="auto"/>
          <w:lang w:val="uk-UA"/>
        </w:rPr>
        <w:t>ділян-</w:t>
      </w:r>
    </w:p>
    <w:p>
      <w:pPr>
        <w:pStyle w:val="Normal"/>
        <w:rPr>
          <w:color w:val="auto"/>
        </w:rPr>
      </w:pPr>
      <w:r>
        <w:rPr>
          <w:color w:val="auto"/>
          <w:lang w:val="uk-UA" w:eastAsia="zh-CN" w:bidi="ar-SA"/>
        </w:rPr>
        <w:t xml:space="preserve">ки </w:t>
      </w:r>
      <w:r>
        <w:rPr>
          <w:color w:val="auto"/>
          <w:lang w:val="uk-UA"/>
        </w:rPr>
        <w:t>в натурі</w:t>
      </w:r>
      <w:r>
        <w:rPr>
          <w:color w:val="auto"/>
          <w:lang w:val="uk-UA" w:eastAsia="zh-CN" w:bidi="ar-SA"/>
        </w:rPr>
        <w:t xml:space="preserve"> (на місцевості)  </w:t>
      </w:r>
      <w:r>
        <w:rPr>
          <w:color w:val="auto"/>
          <w:lang w:val="uk-UA"/>
        </w:rPr>
        <w:t>н</w:t>
      </w:r>
      <w:r>
        <w:rPr>
          <w:color w:val="auto"/>
          <w:lang w:val="uk-UA" w:eastAsia="zh-CN" w:bidi="ar-SA"/>
        </w:rPr>
        <w:t>а вул. Прасо-</w:t>
      </w:r>
    </w:p>
    <w:p>
      <w:pPr>
        <w:pStyle w:val="Normal"/>
        <w:rPr>
          <w:color w:val="auto"/>
        </w:rPr>
      </w:pPr>
      <w:r>
        <w:rPr>
          <w:color w:val="auto"/>
          <w:lang w:val="uk-UA" w:eastAsia="zh-CN" w:bidi="ar-SA"/>
        </w:rPr>
        <w:t>лів, 12 у 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firstLine="624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ина Вальчука Ігоря Володимировича про над</w:t>
      </w:r>
      <w:r>
        <w:rPr>
          <w:sz w:val="28"/>
          <w:szCs w:val="28"/>
          <w:lang w:val="uk-UA"/>
        </w:rPr>
        <w:t>ання дозволу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влення) меж з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вул. Прасо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4"/>
          <w:lang w:val="uk-UA" w:eastAsia="zh-CN" w:bidi="ar-SA"/>
        </w:rPr>
        <w:t>лів, 12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у м. Луцьку, 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громадянина Вальчука Ігоря Володимировича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на об’єкти не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рухомого майна, розташовані на вул. Прасолів, 12 у м. Луцьку: витяг з Державного реєстру речових прав на нерухоме майно про реєстрацію права власності від </w:t>
      </w:r>
      <w:r>
        <w:rPr/>
        <w:t>04.11.2019, індексний номер витягу: 187384358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, відповідно до якого право власності на житловий будинок з надвірними будівлями і спорудами зареєстровано в Державному реєстрі речових прав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на нерухоме майно </w:t>
      </w:r>
      <w:r>
        <w:rPr/>
        <w:t>31.10.2019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, номер запису про право власності: </w:t>
      </w:r>
      <w:r>
        <w:rPr/>
        <w:t>33984289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, технічний паспорт на об’єкт нерухомого майна від </w:t>
      </w:r>
      <w:r>
        <w:rPr/>
        <w:t>14.08.2019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Державний акт на право власності на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земельну ділянку площею 0,0317 га з кадастровим номером 0710100000:21:120:0095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30.08.2012 за № 071010001001596, </w:t>
      </w:r>
      <w:r>
        <w:rPr>
          <w:lang w:val="uk-UA" w:eastAsia="zh-CN" w:bidi="ar-SA"/>
        </w:rPr>
        <w:t xml:space="preserve">враховуючи рішення Луцької міської ради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shd w:fill="FFFFFF" w:val="clear"/>
          <w:lang w:val="uk-UA" w:eastAsia="zh-CN" w:bidi="ar-SA"/>
        </w:rPr>
        <w:t>29.08.2011 № 13/45 «Про передачу гр. Вальчуку І.В. безоплатно у власність та надання в користування на умовах оренди земельних ділянок для будівництва та обслуговування жилого будинку, господарських будівель і споруд на вул. Прасолів, 12»</w:t>
      </w:r>
      <w:r>
        <w:rPr>
          <w:lang w:val="uk-UA" w:eastAsia="zh-CN" w:bidi="ar-SA"/>
        </w:rPr>
        <w:t xml:space="preserve"> відповідно до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яких договір оренди землі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на земельну ділянку комунальної власності площею 0,0027 га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вул. Прасолів, 12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 укладений не був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керуючись статтями 12, 79-1, 93, 122-123, частиною другою статті 134 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>,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firstLine="624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громадянину Вальчуку Ігореві Володимировичу</w:t>
      </w:r>
      <w:r>
        <w:rPr>
          <w:sz w:val="28"/>
          <w:szCs w:val="28"/>
          <w:lang w:val="uk-UA"/>
        </w:rPr>
        <w:t xml:space="preserve"> дозвіл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  <w:lang w:val="uk-UA"/>
        </w:rPr>
        <w:t xml:space="preserve">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shd w:fill="FFFFFF" w:val="clear"/>
          <w:lang w:val="uk-UA" w:eastAsia="zh-CN" w:bidi="ar-SA"/>
        </w:rPr>
        <w:t>вул. Прасолів, 12</w:t>
      </w:r>
      <w:r>
        <w:rPr>
          <w:sz w:val="28"/>
          <w:szCs w:val="28"/>
          <w:lang w:val="uk-UA"/>
        </w:rPr>
        <w:t xml:space="preserve"> у м. Луцьку,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027 </w:t>
      </w:r>
      <w:r>
        <w:rPr>
          <w:sz w:val="28"/>
          <w:szCs w:val="28"/>
          <w:lang w:val="uk-UA"/>
        </w:rPr>
        <w:t>га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2. Зобов’язати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Вальчука Ігоря Володимировича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розробити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ю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  <w:lang w:val="uk-UA"/>
        </w:rPr>
        <w:t xml:space="preserve"> в натурі (на місцевості) та подати ї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на затвердження до міської ради.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3.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П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ункти 3, 4, підпункт 5.1. пункту 5 рішення Луцької міської ради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29.08.2011 № 13/45 «Про передачу гр. Вальчуку І.В. безоплатно у власність та надання в користування на умовах оренди земельних ділянок для будівництва та обслуговування жилого будинку, господарських будівель і споруд на вул. Прасолів, 12» вважати нечинними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4.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Міський голова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hanging="0" w:left="0" w:right="0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36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Emphasis">
    <w:name w:val="Emphasis"/>
    <w:qFormat/>
    <w:rPr>
      <w:i/>
      <w:iCs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5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6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1819</TotalTime>
  <Application>LibreOffice/25.2.2.2$Windows_X86_64 LibreOffice_project/7370d4be9e3cf6031a51beef54ff3bda878e3fac</Application>
  <AppVersion>15.0000</AppVersion>
  <Pages>2</Pages>
  <Words>479</Words>
  <Characters>2970</Characters>
  <CharactersWithSpaces>3652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2025-05-02T15:18:05Z</cp:lastPrinted>
  <dcterms:modified xsi:type="dcterms:W3CDTF">2025-05-02T15:21:49Z</dcterms:modified>
  <cp:revision>185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