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mc:AlternateContent>
          <mc:Choice Requires="wps">
            <w:drawing>
              <wp:anchor behindDoc="0" distT="0" distB="0" distL="635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000" cy="635000"/>
                <wp:effectExtent l="635" t="0" r="0" b="0"/>
                <wp:wrapNone/>
                <wp:docPr id="1" name="_x0000_tole_rId2" hidden="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49.95pt;height:49.9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5pt;height:58.85pt;mso-wrap-distance-right:0pt" filled="f" o:ole="">
            <v:imagedata r:id="rId3" o:title=""/>
          </v:shape>
          <o:OLEObject Type="Embed" ProgID="PBrush" ShapeID="ole_rId2" DrawAspect="Content" ObjectID="_65037819" r:id="rId2"/>
        </w:object>
      </w:r>
    </w:p>
    <w:p>
      <w:pPr>
        <w:pStyle w:val="Heading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2"/>
        <w:widowControl w:val="false"/>
        <w:numPr>
          <w:ilvl w:val="1"/>
          <w:numId w:val="1"/>
        </w:numPr>
        <w:tabs>
          <w:tab w:val="left" w:pos="0" w:leader="none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Cs/>
          <w:i/>
          <w:i/>
          <w:sz w:val="40"/>
          <w:szCs w:val="40"/>
        </w:rPr>
      </w:pPr>
      <w:r>
        <w:rPr>
          <w:b/>
          <w:bCs/>
          <w:i/>
          <w:sz w:val="40"/>
          <w:szCs w:val="40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/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rPr>
          <w:sz w:val="20"/>
          <w:szCs w:val="17"/>
        </w:rPr>
      </w:pPr>
      <w:r>
        <w:rPr>
          <w:sz w:val="20"/>
          <w:szCs w:val="17"/>
        </w:rPr>
      </w:r>
    </w:p>
    <w:p>
      <w:pPr>
        <w:pStyle w:val="Normal"/>
        <w:widowControl w:val="false"/>
        <w:rPr/>
      </w:pPr>
      <w:r>
        <w:rPr>
          <w:sz w:val="27"/>
          <w:szCs w:val="27"/>
        </w:rPr>
        <w:t>Про</w:t>
      </w:r>
      <w:r>
        <w:rPr>
          <w:sz w:val="20"/>
          <w:szCs w:val="20"/>
        </w:rPr>
        <w:t xml:space="preserve"> </w:t>
      </w:r>
      <w:r>
        <w:rPr>
          <w:sz w:val="27"/>
          <w:szCs w:val="27"/>
        </w:rPr>
        <w:t>дострокове</w:t>
      </w:r>
      <w:r>
        <w:rPr>
          <w:sz w:val="20"/>
          <w:szCs w:val="20"/>
        </w:rPr>
        <w:t xml:space="preserve"> </w:t>
      </w:r>
      <w:r>
        <w:rPr>
          <w:sz w:val="27"/>
          <w:szCs w:val="27"/>
        </w:rPr>
        <w:t>припинення</w:t>
      </w:r>
      <w:r>
        <w:rPr>
          <w:sz w:val="20"/>
          <w:szCs w:val="20"/>
        </w:rPr>
        <w:t xml:space="preserve">  </w:t>
      </w:r>
      <w:r>
        <w:rPr>
          <w:sz w:val="27"/>
          <w:szCs w:val="27"/>
        </w:rPr>
        <w:t xml:space="preserve">громадянці </w:t>
      </w:r>
    </w:p>
    <w:p>
      <w:pPr>
        <w:pStyle w:val="Normal"/>
        <w:widowControl w:val="false"/>
        <w:rPr>
          <w:spacing w:val="-10"/>
          <w:sz w:val="27"/>
          <w:szCs w:val="27"/>
        </w:rPr>
      </w:pPr>
      <w:r>
        <w:rPr>
          <w:sz w:val="27"/>
          <w:szCs w:val="27"/>
        </w:rPr>
        <w:t xml:space="preserve">Ковальчук Г.Я. права  </w:t>
      </w:r>
      <w:r>
        <w:rPr>
          <w:spacing w:val="-10"/>
          <w:sz w:val="27"/>
          <w:szCs w:val="27"/>
        </w:rPr>
        <w:t>користування земе-</w:t>
      </w:r>
    </w:p>
    <w:p>
      <w:pPr>
        <w:pStyle w:val="Normal"/>
        <w:widowControl w:val="false"/>
        <w:rPr>
          <w:spacing w:val="-10"/>
          <w:sz w:val="27"/>
          <w:szCs w:val="27"/>
        </w:rPr>
      </w:pPr>
      <w:r>
        <w:rPr>
          <w:spacing w:val="-10"/>
          <w:sz w:val="27"/>
          <w:szCs w:val="27"/>
        </w:rPr>
        <w:t>льною</w:t>
      </w:r>
      <w:r>
        <w:rPr>
          <w:spacing w:val="-10"/>
          <w:sz w:val="22"/>
          <w:szCs w:val="22"/>
        </w:rPr>
        <w:t xml:space="preserve"> </w:t>
      </w:r>
      <w:r>
        <w:rPr>
          <w:spacing w:val="-10"/>
          <w:sz w:val="27"/>
          <w:szCs w:val="27"/>
        </w:rPr>
        <w:t>ділянкою,</w:t>
      </w:r>
      <w:r>
        <w:rPr>
          <w:spacing w:val="-10"/>
          <w:sz w:val="22"/>
          <w:szCs w:val="22"/>
        </w:rPr>
        <w:t xml:space="preserve"> </w:t>
      </w:r>
      <w:r>
        <w:rPr>
          <w:spacing w:val="-10"/>
          <w:sz w:val="27"/>
          <w:szCs w:val="27"/>
        </w:rPr>
        <w:t>наданою</w:t>
      </w:r>
      <w:r>
        <w:rPr>
          <w:sz w:val="22"/>
          <w:szCs w:val="22"/>
        </w:rPr>
        <w:t xml:space="preserve"> </w:t>
      </w:r>
      <w:r>
        <w:rPr>
          <w:spacing w:val="-2"/>
          <w:sz w:val="27"/>
          <w:szCs w:val="27"/>
        </w:rPr>
        <w:t>на</w:t>
      </w:r>
      <w:r>
        <w:rPr>
          <w:spacing w:val="-2"/>
          <w:sz w:val="22"/>
          <w:szCs w:val="22"/>
        </w:rPr>
        <w:t xml:space="preserve"> </w:t>
      </w:r>
      <w:r>
        <w:rPr>
          <w:spacing w:val="-2"/>
          <w:sz w:val="27"/>
          <w:szCs w:val="27"/>
        </w:rPr>
        <w:t>умовах</w:t>
      </w:r>
      <w:r>
        <w:rPr>
          <w:spacing w:val="-2"/>
          <w:sz w:val="22"/>
          <w:szCs w:val="22"/>
        </w:rPr>
        <w:t xml:space="preserve"> </w:t>
      </w:r>
      <w:r>
        <w:rPr>
          <w:spacing w:val="-2"/>
          <w:sz w:val="27"/>
          <w:szCs w:val="27"/>
        </w:rPr>
        <w:t>орен-</w:t>
      </w:r>
    </w:p>
    <w:p>
      <w:pPr>
        <w:pStyle w:val="Normal"/>
        <w:widowControl w:val="false"/>
        <w:rPr>
          <w:spacing w:val="-10"/>
          <w:sz w:val="27"/>
          <w:szCs w:val="27"/>
        </w:rPr>
      </w:pPr>
      <w:r>
        <w:rPr>
          <w:spacing w:val="-2"/>
          <w:sz w:val="27"/>
          <w:szCs w:val="27"/>
        </w:rPr>
        <w:t>ди   для</w:t>
      </w:r>
      <w:r>
        <w:rPr>
          <w:spacing w:val="-2"/>
          <w:sz w:val="28"/>
          <w:szCs w:val="28"/>
        </w:rPr>
        <w:t xml:space="preserve">  </w:t>
      </w:r>
      <w:r>
        <w:rPr>
          <w:spacing w:val="-2"/>
          <w:sz w:val="27"/>
          <w:szCs w:val="27"/>
        </w:rPr>
        <w:t>будівництва</w:t>
      </w:r>
      <w:r>
        <w:rPr>
          <w:spacing w:val="-2"/>
          <w:sz w:val="28"/>
          <w:szCs w:val="28"/>
        </w:rPr>
        <w:t xml:space="preserve">   </w:t>
      </w:r>
      <w:r>
        <w:rPr>
          <w:spacing w:val="-2"/>
          <w:sz w:val="27"/>
          <w:szCs w:val="27"/>
        </w:rPr>
        <w:t>і</w:t>
      </w:r>
      <w:r>
        <w:rPr>
          <w:spacing w:val="-2"/>
          <w:sz w:val="28"/>
          <w:szCs w:val="28"/>
        </w:rPr>
        <w:t xml:space="preserve">  </w:t>
      </w:r>
      <w:r>
        <w:rPr>
          <w:spacing w:val="-2"/>
          <w:sz w:val="27"/>
          <w:szCs w:val="27"/>
        </w:rPr>
        <w:t>обслу</w:t>
      </w:r>
      <w:r>
        <w:rPr>
          <w:sz w:val="27"/>
          <w:szCs w:val="27"/>
        </w:rPr>
        <w:t>говування</w:t>
      </w:r>
      <w:r>
        <w:rPr>
          <w:sz w:val="28"/>
          <w:szCs w:val="28"/>
        </w:rPr>
        <w:t xml:space="preserve"> </w:t>
      </w:r>
    </w:p>
    <w:p>
      <w:pPr>
        <w:pStyle w:val="Normal"/>
        <w:widowControl w:val="false"/>
        <w:rPr>
          <w:spacing w:val="-10"/>
          <w:sz w:val="27"/>
          <w:szCs w:val="27"/>
        </w:rPr>
      </w:pPr>
      <w:r>
        <w:rPr>
          <w:sz w:val="27"/>
          <w:szCs w:val="27"/>
        </w:rPr>
        <w:t>житлового</w:t>
      </w:r>
      <w:r>
        <w:rPr>
          <w:sz w:val="18"/>
          <w:szCs w:val="18"/>
        </w:rPr>
        <w:t xml:space="preserve"> </w:t>
      </w:r>
      <w:r>
        <w:rPr>
          <w:sz w:val="27"/>
          <w:szCs w:val="27"/>
        </w:rPr>
        <w:t>будинку,</w:t>
      </w:r>
      <w:r>
        <w:rPr>
          <w:sz w:val="18"/>
          <w:szCs w:val="18"/>
        </w:rPr>
        <w:t xml:space="preserve"> </w:t>
      </w:r>
      <w:r>
        <w:rPr>
          <w:sz w:val="27"/>
          <w:szCs w:val="27"/>
        </w:rPr>
        <w:t>господар</w:t>
      </w:r>
      <w:r>
        <w:rPr>
          <w:spacing w:val="-4"/>
          <w:sz w:val="27"/>
          <w:szCs w:val="27"/>
        </w:rPr>
        <w:t>ських</w:t>
      </w:r>
      <w:r>
        <w:rPr>
          <w:spacing w:val="-4"/>
          <w:sz w:val="18"/>
          <w:szCs w:val="18"/>
        </w:rPr>
        <w:t xml:space="preserve"> </w:t>
      </w:r>
      <w:r>
        <w:rPr>
          <w:spacing w:val="-4"/>
          <w:sz w:val="27"/>
          <w:szCs w:val="27"/>
        </w:rPr>
        <w:t>буді-</w:t>
      </w:r>
    </w:p>
    <w:p>
      <w:pPr>
        <w:pStyle w:val="Normal"/>
        <w:widowControl w:val="false"/>
        <w:rPr>
          <w:spacing w:val="-10"/>
          <w:sz w:val="27"/>
          <w:szCs w:val="27"/>
        </w:rPr>
      </w:pPr>
      <w:r>
        <w:rPr>
          <w:spacing w:val="-4"/>
          <w:sz w:val="27"/>
          <w:szCs w:val="27"/>
        </w:rPr>
        <w:t>вель  і споруд   (присадибна   діля</w:t>
      </w:r>
      <w:r>
        <w:rPr>
          <w:sz w:val="27"/>
          <w:szCs w:val="27"/>
        </w:rPr>
        <w:t>нка) на</w:t>
      </w:r>
    </w:p>
    <w:p>
      <w:pPr>
        <w:pStyle w:val="Normal"/>
        <w:widowControl w:val="false"/>
        <w:rPr>
          <w:spacing w:val="-10"/>
          <w:sz w:val="27"/>
          <w:szCs w:val="27"/>
        </w:rPr>
      </w:pPr>
      <w:r>
        <w:rPr>
          <w:sz w:val="27"/>
          <w:szCs w:val="27"/>
        </w:rPr>
        <w:t>вул. Медичній, 21 у с. Зміїнець Луцько-</w:t>
      </w:r>
    </w:p>
    <w:p>
      <w:pPr>
        <w:pStyle w:val="Normal"/>
        <w:widowControl w:val="false"/>
        <w:rPr>
          <w:spacing w:val="-10"/>
          <w:sz w:val="27"/>
          <w:szCs w:val="27"/>
        </w:rPr>
      </w:pPr>
      <w:r>
        <w:rPr>
          <w:sz w:val="27"/>
          <w:szCs w:val="27"/>
        </w:rPr>
        <w:t>го району Волинської області</w:t>
      </w:r>
    </w:p>
    <w:p>
      <w:pPr>
        <w:pStyle w:val="Normal"/>
        <w:widowControl w:val="false"/>
        <w:rPr>
          <w:spacing w:val="-2"/>
          <w:sz w:val="20"/>
          <w:szCs w:val="20"/>
        </w:rPr>
      </w:pPr>
      <w:r>
        <w:rPr>
          <w:spacing w:val="-2"/>
          <w:sz w:val="20"/>
          <w:szCs w:val="20"/>
        </w:rPr>
        <w:t xml:space="preserve"> 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7"/>
          <w:szCs w:val="27"/>
        </w:rPr>
        <w:t xml:space="preserve">Розглянувши заяву громадянки Ковальчук Галини Ярославівни про дострокове припинення права користування земельною ділянкою, наданої на умовах оренди для будівництва і обслуговування житлового будинку, господарських будівель і споруд (присадибна ділянка) на вул. Медичній, 21 у с. Зміїнець Луцького району Волинської області та припинення дії договору оренди землі, укладеного Маяківською сільською радою з громадянкою Ковальчук Галиною Ярославівною від 18.11.2013 (право оренди земельної ділянки зареєстроване в Державному реєстрі речових прав на нерухоме майно від 21.04.2015, номер запису про інше речове право: 9427394), у зв’язку із переходом права власності на об’єкт нерухомого майна від громадянки Ковальчук Галини Ярославівни до громадянки Ковальчук Наталії Михайлівни на вул. Медичній, 21 у с. Зміїнець Луцького району Волинської області (договір дарування житлового будинку від 30.01.2025 № 240, відповідно до якого право власності на житловий будинок зареєстроване в Державному реєстрі речових прав від 30.01.2025, номер відомостей про речове право: 58254967), </w:t>
      </w:r>
      <w:r>
        <w:rPr>
          <w:sz w:val="27"/>
          <w:szCs w:val="27"/>
        </w:rPr>
        <w:t>інформацію ГУ ДПС у Волинській області</w:t>
      </w:r>
      <w:r>
        <w:rPr>
          <w:sz w:val="27"/>
          <w:szCs w:val="27"/>
        </w:rPr>
        <w:t xml:space="preserve"> про відсутність заборгованості </w:t>
      </w:r>
      <w:r>
        <w:rPr>
          <w:sz w:val="27"/>
          <w:szCs w:val="27"/>
        </w:rPr>
        <w:t>зі сплати орендної плати за земельну ділянку</w:t>
      </w:r>
      <w:r>
        <w:rPr>
          <w:sz w:val="27"/>
          <w:szCs w:val="27"/>
        </w:rPr>
        <w:t xml:space="preserve">, керуючись статтями 12, 120, 141 Земельного кодексу України, статтями 7, 31, 34 Закону України «Про оренду землі», </w:t>
      </w:r>
      <w:r>
        <w:rPr>
          <w:sz w:val="28"/>
          <w:szCs w:val="28"/>
        </w:rPr>
        <w:t>Законом України «Про державну реєстрацію речових прав на нерухоме майно та їх обтяжень», розпорядженням Кабінету міністрів України від 12 червня 2020 р</w:t>
      </w:r>
      <w:r>
        <w:rPr>
          <w:sz w:val="28"/>
          <w:szCs w:val="28"/>
        </w:rPr>
        <w:t>оку</w:t>
      </w:r>
      <w:r>
        <w:rPr>
          <w:sz w:val="28"/>
          <w:szCs w:val="28"/>
        </w:rPr>
        <w:t xml:space="preserve"> № 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</w:t>
      </w:r>
      <w:r>
        <w:rPr>
          <w:sz w:val="27"/>
          <w:szCs w:val="27"/>
        </w:rPr>
        <w:t xml:space="preserve"> пунктами 17, 31 договору оренди землі, </w:t>
      </w:r>
      <w:r>
        <w:rPr>
          <w:rFonts w:eastAsia="SimSun;宋体"/>
          <w:bCs/>
          <w:color w:val="000000"/>
          <w:sz w:val="28"/>
          <w:szCs w:val="28"/>
          <w:lang w:eastAsia="uk-UA"/>
        </w:rPr>
        <w:t>статтями 26, 59 та пунктом 6</w:t>
      </w:r>
      <w:r>
        <w:rPr>
          <w:rFonts w:eastAsia="SimSun;宋体"/>
          <w:bCs/>
          <w:color w:val="000000"/>
          <w:sz w:val="28"/>
          <w:szCs w:val="28"/>
          <w:vertAlign w:val="superscript"/>
          <w:lang w:eastAsia="uk-UA"/>
        </w:rPr>
        <w:t>-1</w:t>
      </w:r>
      <w:r>
        <w:rPr>
          <w:rFonts w:eastAsia="SimSun;宋体"/>
          <w:bCs/>
          <w:color w:val="000000"/>
          <w:sz w:val="28"/>
          <w:szCs w:val="28"/>
          <w:lang w:eastAsia="uk-UA"/>
        </w:rPr>
        <w:t xml:space="preserve"> розділу</w:t>
      </w:r>
      <w:r>
        <w:rPr>
          <w:rFonts w:eastAsia="SimSun;宋体"/>
          <w:bCs/>
          <w:color w:val="000000"/>
          <w:sz w:val="28"/>
          <w:szCs w:val="28"/>
          <w:lang w:val="en-US" w:eastAsia="uk-UA"/>
        </w:rPr>
        <w:t xml:space="preserve"> V </w:t>
      </w:r>
      <w:r>
        <w:rPr>
          <w:rFonts w:eastAsia="SimSun;宋体"/>
          <w:bCs/>
          <w:color w:val="000000"/>
          <w:sz w:val="28"/>
          <w:szCs w:val="28"/>
          <w:lang w:eastAsia="uk-UA"/>
        </w:rPr>
        <w:t xml:space="preserve">Прикінцевих та перехідних положень Закону України </w:t>
      </w:r>
      <w:r>
        <w:rPr>
          <w:rFonts w:eastAsia="SimSun;宋体"/>
          <w:bCs/>
          <w:color w:val="000000"/>
          <w:kern w:val="2"/>
          <w:sz w:val="28"/>
          <w:szCs w:val="28"/>
          <w:highlight w:val="white"/>
          <w:shd w:fill="FFFFFF" w:val="clear"/>
          <w:lang w:eastAsia="uk-UA"/>
        </w:rPr>
        <w:t>«</w:t>
      </w:r>
      <w:r>
        <w:rPr>
          <w:rFonts w:eastAsia="SimSun;宋体"/>
          <w:bCs/>
          <w:color w:val="000000"/>
          <w:sz w:val="28"/>
          <w:szCs w:val="28"/>
          <w:lang w:eastAsia="uk-UA"/>
        </w:rPr>
        <w:t>Про місцеве самоврядування в Україні</w:t>
      </w:r>
      <w:r>
        <w:rPr>
          <w:rFonts w:eastAsia="SimSun;宋体"/>
          <w:bCs/>
          <w:color w:val="000000"/>
          <w:kern w:val="2"/>
          <w:sz w:val="28"/>
          <w:szCs w:val="28"/>
          <w:highlight w:val="white"/>
          <w:shd w:fill="FFFFFF" w:val="clear"/>
          <w:lang w:eastAsia="uk-UA"/>
        </w:rPr>
        <w:t>»</w:t>
      </w:r>
      <w:r>
        <w:rPr>
          <w:sz w:val="27"/>
          <w:szCs w:val="27"/>
        </w:rPr>
        <w:t>, міська рада</w:t>
      </w:r>
    </w:p>
    <w:p>
      <w:pPr>
        <w:pStyle w:val="Normal"/>
        <w:widowControl w:val="false"/>
        <w:rPr>
          <w:sz w:val="27"/>
          <w:szCs w:val="27"/>
        </w:rPr>
      </w:pPr>
      <w:r>
        <w:rPr>
          <w:sz w:val="27"/>
          <w:szCs w:val="27"/>
        </w:rPr>
        <w:t>ВИРІШИЛА:</w:t>
      </w:r>
    </w:p>
    <w:p>
      <w:pPr>
        <w:pStyle w:val="Normal"/>
        <w:widowControl w:val="false"/>
        <w:ind w:firstLine="720"/>
        <w:jc w:val="center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7"/>
          <w:szCs w:val="27"/>
        </w:rPr>
        <w:t xml:space="preserve">1. Припинити громадянці </w:t>
      </w:r>
      <w:r>
        <w:rPr>
          <w:sz w:val="27"/>
          <w:szCs w:val="27"/>
        </w:rPr>
        <w:t>Ковальчук Галині Ярославівні</w:t>
      </w:r>
      <w:r>
        <w:rPr>
          <w:sz w:val="27"/>
          <w:szCs w:val="27"/>
        </w:rPr>
        <w:t xml:space="preserve"> право користування земельною ділянкою площею 0,1</w:t>
      </w:r>
      <w:r>
        <w:rPr>
          <w:sz w:val="27"/>
          <w:szCs w:val="27"/>
          <w:lang w:val="en-US"/>
        </w:rPr>
        <w:t>250</w:t>
      </w:r>
      <w:r>
        <w:rPr>
          <w:sz w:val="27"/>
          <w:szCs w:val="27"/>
        </w:rPr>
        <w:t xml:space="preserve"> га, з кадастровим номером 0722883700:0</w:t>
      </w:r>
      <w:r>
        <w:rPr>
          <w:sz w:val="27"/>
          <w:szCs w:val="27"/>
          <w:lang w:val="en-US"/>
        </w:rPr>
        <w:t>3</w:t>
      </w:r>
      <w:r>
        <w:rPr>
          <w:sz w:val="27"/>
          <w:szCs w:val="27"/>
        </w:rPr>
        <w:t>:001:6</w:t>
      </w:r>
      <w:r>
        <w:rPr>
          <w:sz w:val="27"/>
          <w:szCs w:val="27"/>
          <w:lang w:val="en-US"/>
        </w:rPr>
        <w:t>344</w:t>
      </w:r>
      <w:r>
        <w:rPr>
          <w:sz w:val="27"/>
          <w:szCs w:val="27"/>
        </w:rPr>
        <w:t xml:space="preserve">, наданою на умовах оренди для будівництва і обслуговування житлового будинку, господарських будівель і споруд (присадибна ділянка) </w:t>
      </w:r>
      <w:r>
        <w:rPr>
          <w:sz w:val="27"/>
          <w:szCs w:val="27"/>
          <w:lang w:val="uk-UA"/>
        </w:rPr>
        <w:t xml:space="preserve">на вул. Медичній, 21 </w:t>
      </w:r>
      <w:r>
        <w:rPr>
          <w:spacing w:val="2"/>
          <w:sz w:val="27"/>
          <w:szCs w:val="27"/>
        </w:rPr>
        <w:t>у с. Зміїнець Луцького району Волинської області</w:t>
      </w:r>
      <w:r>
        <w:rPr>
          <w:sz w:val="27"/>
          <w:szCs w:val="27"/>
        </w:rPr>
        <w:t>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pacing w:val="-4"/>
          <w:sz w:val="27"/>
          <w:szCs w:val="27"/>
        </w:rPr>
        <w:t>2.</w:t>
      </w:r>
      <w:r>
        <w:rPr>
          <w:sz w:val="27"/>
          <w:szCs w:val="27"/>
        </w:rPr>
        <w:t xml:space="preserve"> Припинити дію договору оренди землі, укладеного </w:t>
      </w:r>
      <w:r>
        <w:rPr>
          <w:sz w:val="27"/>
          <w:szCs w:val="27"/>
        </w:rPr>
        <w:t>Маяківською</w:t>
      </w:r>
      <w:r>
        <w:rPr>
          <w:sz w:val="27"/>
          <w:szCs w:val="27"/>
        </w:rPr>
        <w:t xml:space="preserve"> сільською радою з громадянкою Ковальчук Галиною Ярославівною від 18.11.2013 (право оренди земельної ділянки зареєстроване в Державному реєстрі речових прав на нерухоме майно від 21.04.2015, номер запису про інше речове право: 9427394)</w:t>
      </w:r>
      <w:bookmarkStart w:id="0" w:name="_GoBack"/>
      <w:bookmarkEnd w:id="0"/>
      <w:r>
        <w:rPr>
          <w:spacing w:val="-4"/>
          <w:sz w:val="27"/>
          <w:szCs w:val="27"/>
        </w:rPr>
        <w:t>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7"/>
          <w:szCs w:val="27"/>
        </w:rPr>
        <w:t>3. Укласти з громадянкою Ковальчук Галиною Ярославівною додаткову угоду про припинення договору оренди землі,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7"/>
          <w:szCs w:val="27"/>
        </w:rPr>
        <w:t>4. Зобов’язати громадянку Ковальчук Галину Ярославівну: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sz w:val="27"/>
          <w:szCs w:val="27"/>
        </w:rPr>
      </w:pPr>
      <w:r>
        <w:rPr>
          <w:sz w:val="27"/>
          <w:szCs w:val="27"/>
        </w:rPr>
        <w:t>4.1. Укласти з міською радою додаткову угоду про припинення договору оренди землі.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sz w:val="27"/>
          <w:szCs w:val="27"/>
        </w:rPr>
      </w:pPr>
      <w:r>
        <w:rPr>
          <w:sz w:val="27"/>
          <w:szCs w:val="27"/>
        </w:rPr>
        <w:t>4.2. Зареєструвати припинення права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sz w:val="27"/>
          <w:szCs w:val="27"/>
        </w:rPr>
      </w:pPr>
      <w:r>
        <w:rPr>
          <w:sz w:val="27"/>
          <w:szCs w:val="27"/>
        </w:rPr>
        <w:t>4.3. Повернути земельну ділянку орендодавцю (Луцькій міській раді) по  акту приймання-передачі в строки, визначені додатковою угодою про припинення договору оренди землі.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7"/>
          <w:szCs w:val="27"/>
        </w:rPr>
        <w:t>5. Контроль за виконанням рішення покласти на</w:t>
      </w:r>
      <w:r>
        <w:rPr>
          <w:spacing w:val="-4"/>
          <w:szCs w:val="28"/>
        </w:rPr>
        <w:t xml:space="preserve"> </w:t>
      </w:r>
      <w:r>
        <w:rPr>
          <w:sz w:val="27"/>
          <w:szCs w:val="27"/>
        </w:rPr>
        <w:t>заступника міського голови Ірину Чебелюк,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jc w:val="both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widowControl w:val="false"/>
        <w:jc w:val="both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widowControl w:val="false"/>
        <w:jc w:val="both"/>
        <w:rPr>
          <w:sz w:val="27"/>
          <w:szCs w:val="27"/>
        </w:rPr>
      </w:pPr>
      <w:r>
        <w:rPr>
          <w:sz w:val="27"/>
          <w:szCs w:val="27"/>
        </w:rPr>
        <w:t>Міський голова                                                                                Ігор ПОЛІЩУК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/>
      </w:pPr>
      <w:r>
        <w:rPr/>
        <w:t>Туз 777 863</w:t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</w:r>
    </w:p>
    <w:sectPr>
      <w:type w:val="nextPage"/>
      <w:pgSz w:w="11906" w:h="16838"/>
      <w:pgMar w:left="1985" w:right="567" w:gutter="0" w:header="0" w:top="899" w:footer="0" w:bottom="164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Symbol">
    <w:charset w:val="cc"/>
    <w:family w:val="roman"/>
    <w:pitch w:val="variable"/>
  </w:font>
  <w:font w:name="Times New Romans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ahoma">
    <w:charset w:val="cc"/>
    <w:family w:val="swiss"/>
    <w:pitch w:val="variable"/>
  </w:font>
  <w:font w:name="Verdana"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hyphenationZone w:val="425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qFormat/>
    <w:pPr>
      <w:keepNext w:val="true"/>
      <w:tabs>
        <w:tab w:val="clear" w:pos="708"/>
        <w:tab w:val="left" w:pos="0" w:leader="none"/>
      </w:tabs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paragraph" w:styleId="Style12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Times New Romans" w:hAnsi="Times New Rom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Style13" w:customStyle="1">
    <w:name w:val="Покажчик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cs="Arial"/>
    </w:rPr>
  </w:style>
  <w:style w:type="paragraph" w:styleId="ListBullet">
    <w:name w:val="List Bullet"/>
    <w:basedOn w:val="Normal"/>
    <w:qFormat/>
    <w:pPr>
      <w:tabs>
        <w:tab w:val="clear" w:pos="708"/>
        <w:tab w:val="left" w:pos="360" w:leader="none"/>
      </w:tabs>
      <w:ind w:hanging="360" w:left="360"/>
    </w:pPr>
    <w:rPr/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Style14" w:customStyle="1">
    <w:name w:val="Знак Знак Знак Знак Знак Знак"/>
    <w:basedOn w:val="Normal"/>
    <w:qFormat/>
    <w:pPr/>
    <w:rPr>
      <w:rFonts w:ascii="Verdana" w:hAnsi="Verdana" w:eastAsia="MS Mincho;ＭＳ 明朝" w:cs="Verdana"/>
      <w:sz w:val="20"/>
      <w:szCs w:val="20"/>
      <w:lang w:val="en-US"/>
    </w:rPr>
  </w:style>
  <w:style w:type="numbering" w:styleId="Style15" w:default="1">
    <w:name w:val="Без маркерів"/>
    <w:uiPriority w:val="99"/>
    <w:semiHidden/>
    <w:unhideWhenUsed/>
    <w:qFormat/>
  </w:style>
  <w:style w:type="numbering" w:styleId="WW8Num1" w:customStyle="1">
    <w:name w:val="WW8Num1"/>
    <w:qFormat/>
  </w:style>
  <w:style w:type="numbering" w:styleId="WW8Num2" w:customStyle="1">
    <w:name w:val="WW8Num2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456</TotalTime>
  <Application>LibreOffice/24.8.6.2$Windows_X86_64 LibreOffice_project/6d98ba145e9a8a39fc57bcc76981d1fb1316c60c</Application>
  <AppVersion>15.0000</AppVersion>
  <Pages>2</Pages>
  <Words>502</Words>
  <Characters>3261</Characters>
  <CharactersWithSpaces>3917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2019-08-09T16:15:00Z</dcterms:created>
  <dc:creator>nastya</dc:creator>
  <dc:description/>
  <dc:language>uk-UA</dc:language>
  <cp:lastModifiedBy/>
  <cp:lastPrinted>2025-05-12T10:30:03Z</cp:lastPrinted>
  <dcterms:modified xsi:type="dcterms:W3CDTF">2025-05-12T12:46:33Z</dcterms:modified>
  <cp:revision>180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