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9130" cy="659130"/>
                <wp:effectExtent l="0" t="0" r="0" b="0"/>
                <wp:wrapNone/>
                <wp:docPr id="1" name="shapetype_ole_rId2"/>
                <a:graphic xmlns:a="http://schemas.openxmlformats.org/drawingml/2006/main">
                  <a:graphicData uri="http://schemas.microsoft.com/office/word/2010/wordprocessingShape">
                    <wps:wsp>
                      <wps:cNvSpPr/>
                      <wps:spPr>
                        <a:xfrm>
                          <a:off x="0" y="0"/>
                          <a:ext cx="658440" cy="658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8pt;height:51.8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46971198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6"/>
          <w:szCs w:val="26"/>
        </w:rPr>
      </w:pPr>
      <w:r>
        <w:rPr>
          <w:sz w:val="26"/>
          <w:szCs w:val="26"/>
        </w:rPr>
        <w:t>Про</w:t>
      </w:r>
      <w:r>
        <w:rPr>
          <w:sz w:val="30"/>
          <w:szCs w:val="30"/>
        </w:rPr>
        <w:t xml:space="preserve">     </w:t>
      </w:r>
      <w:r>
        <w:rPr>
          <w:sz w:val="26"/>
          <w:szCs w:val="26"/>
        </w:rPr>
        <w:t>надання</w:t>
      </w:r>
      <w:r>
        <w:rPr>
          <w:sz w:val="28"/>
          <w:szCs w:val="28"/>
        </w:rPr>
        <w:t xml:space="preserve">   </w:t>
      </w:r>
      <w:r>
        <w:rPr>
          <w:sz w:val="26"/>
          <w:szCs w:val="26"/>
        </w:rPr>
        <w:t>громадян</w:t>
      </w:r>
      <w:r>
        <w:rPr>
          <w:rFonts w:eastAsia="Times New Roman" w:cs="Times New Roman"/>
          <w:color w:val="auto"/>
          <w:kern w:val="0"/>
          <w:sz w:val="26"/>
          <w:szCs w:val="26"/>
          <w:lang w:val="uk-UA" w:eastAsia="zh-CN" w:bidi="ar-SA"/>
        </w:rPr>
        <w:t>ам</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6"/>
          <w:szCs w:val="26"/>
          <w:lang w:val="uk-UA" w:eastAsia="zh-CN" w:bidi="ar-SA"/>
        </w:rPr>
        <w:t>Виголі І.М.,</w:t>
      </w:r>
    </w:p>
    <w:p>
      <w:pPr>
        <w:pStyle w:val="Normal"/>
        <w:widowControl w:val="false"/>
        <w:tabs>
          <w:tab w:val="clear" w:pos="709"/>
          <w:tab w:val="left" w:pos="4395" w:leader="none"/>
          <w:tab w:val="left" w:pos="4678" w:leader="none"/>
          <w:tab w:val="left" w:pos="4962" w:leader="none"/>
        </w:tabs>
        <w:rPr>
          <w:sz w:val="26"/>
          <w:szCs w:val="26"/>
        </w:rPr>
      </w:pPr>
      <w:r>
        <w:rPr>
          <w:rFonts w:eastAsia="Times New Roman" w:cs="Times New Roman"/>
          <w:color w:val="auto"/>
          <w:kern w:val="0"/>
          <w:sz w:val="26"/>
          <w:szCs w:val="26"/>
          <w:lang w:val="uk-UA" w:eastAsia="zh-CN" w:bidi="ar-SA"/>
        </w:rPr>
        <w:t>Янюк А.М.</w:t>
      </w:r>
      <w:r>
        <w:rPr>
          <w:rFonts w:eastAsia="Times New Roman" w:cs="Times New Roman"/>
          <w:color w:val="auto"/>
          <w:kern w:val="0"/>
          <w:sz w:val="22"/>
          <w:szCs w:val="22"/>
          <w:lang w:val="uk-UA" w:eastAsia="zh-CN" w:bidi="ar-SA"/>
        </w:rPr>
        <w:t xml:space="preserve">  </w:t>
      </w:r>
      <w:r>
        <w:rPr>
          <w:sz w:val="26"/>
          <w:szCs w:val="26"/>
        </w:rPr>
        <w:t xml:space="preserve">дозволу на розроблення  </w:t>
      </w:r>
      <w:r>
        <w:rPr>
          <w:spacing w:val="-2"/>
          <w:sz w:val="26"/>
          <w:szCs w:val="26"/>
        </w:rPr>
        <w:t>техні-</w:t>
      </w:r>
    </w:p>
    <w:p>
      <w:pPr>
        <w:pStyle w:val="Normal"/>
        <w:widowControl w:val="false"/>
        <w:tabs>
          <w:tab w:val="clear" w:pos="709"/>
          <w:tab w:val="left" w:pos="4395" w:leader="none"/>
          <w:tab w:val="left" w:pos="4678" w:leader="none"/>
          <w:tab w:val="left" w:pos="4962" w:leader="none"/>
        </w:tabs>
        <w:rPr>
          <w:sz w:val="26"/>
          <w:szCs w:val="26"/>
        </w:rPr>
      </w:pPr>
      <w:r>
        <w:rPr>
          <w:spacing w:val="-2"/>
          <w:sz w:val="26"/>
          <w:szCs w:val="26"/>
        </w:rPr>
        <w:t>чної</w:t>
      </w:r>
      <w:r>
        <w:rPr>
          <w:spacing w:val="-2"/>
          <w:sz w:val="24"/>
          <w:szCs w:val="24"/>
        </w:rPr>
        <w:t xml:space="preserve">    </w:t>
      </w:r>
      <w:r>
        <w:rPr>
          <w:sz w:val="26"/>
          <w:szCs w:val="26"/>
        </w:rPr>
        <w:t>докумен</w:t>
      </w:r>
      <w:r>
        <w:rPr>
          <w:spacing w:val="-10"/>
          <w:sz w:val="26"/>
          <w:szCs w:val="26"/>
        </w:rPr>
        <w:t>тації</w:t>
      </w:r>
      <w:r>
        <w:rPr>
          <w:spacing w:val="-10"/>
          <w:sz w:val="30"/>
          <w:szCs w:val="30"/>
        </w:rPr>
        <w:t xml:space="preserve">   </w:t>
      </w:r>
      <w:r>
        <w:rPr>
          <w:spacing w:val="-10"/>
          <w:sz w:val="26"/>
          <w:szCs w:val="26"/>
        </w:rPr>
        <w:t>із</w:t>
      </w:r>
      <w:r>
        <w:rPr>
          <w:spacing w:val="-10"/>
          <w:sz w:val="28"/>
          <w:szCs w:val="28"/>
        </w:rPr>
        <w:t xml:space="preserve">   </w:t>
      </w:r>
      <w:r>
        <w:rPr>
          <w:spacing w:val="-10"/>
          <w:sz w:val="26"/>
          <w:szCs w:val="26"/>
        </w:rPr>
        <w:t>землеустрою</w:t>
      </w:r>
      <w:r>
        <w:rPr>
          <w:spacing w:val="-10"/>
          <w:sz w:val="30"/>
          <w:szCs w:val="30"/>
        </w:rPr>
        <w:t xml:space="preserve">   </w:t>
      </w:r>
      <w:r>
        <w:rPr>
          <w:spacing w:val="-10"/>
          <w:sz w:val="26"/>
          <w:szCs w:val="26"/>
        </w:rPr>
        <w:t>щодо</w:t>
      </w:r>
    </w:p>
    <w:p>
      <w:pPr>
        <w:pStyle w:val="Normal"/>
        <w:widowControl w:val="false"/>
        <w:tabs>
          <w:tab w:val="clear" w:pos="709"/>
          <w:tab w:val="left" w:pos="4395" w:leader="none"/>
          <w:tab w:val="left" w:pos="4678" w:leader="none"/>
          <w:tab w:val="left" w:pos="4962" w:leader="none"/>
        </w:tabs>
        <w:rPr>
          <w:sz w:val="26"/>
          <w:szCs w:val="26"/>
        </w:rPr>
      </w:pPr>
      <w:r>
        <w:rPr>
          <w:spacing w:val="-10"/>
          <w:sz w:val="26"/>
          <w:szCs w:val="26"/>
        </w:rPr>
        <w:t>встановлення</w:t>
      </w:r>
      <w:r>
        <w:rPr>
          <w:spacing w:val="-10"/>
          <w:sz w:val="22"/>
          <w:szCs w:val="22"/>
        </w:rPr>
        <w:t xml:space="preserve">  </w:t>
      </w:r>
      <w:r>
        <w:rPr>
          <w:sz w:val="26"/>
          <w:szCs w:val="26"/>
        </w:rPr>
        <w:t>(відновлення)</w:t>
      </w:r>
      <w:r>
        <w:rPr>
          <w:sz w:val="22"/>
          <w:szCs w:val="22"/>
        </w:rPr>
        <w:t xml:space="preserve">  </w:t>
      </w:r>
      <w:r>
        <w:rPr>
          <w:sz w:val="26"/>
          <w:szCs w:val="26"/>
        </w:rPr>
        <w:t>меж  земельної</w:t>
      </w:r>
    </w:p>
    <w:p>
      <w:pPr>
        <w:pStyle w:val="Normal"/>
        <w:widowControl w:val="false"/>
        <w:tabs>
          <w:tab w:val="clear" w:pos="709"/>
          <w:tab w:val="left" w:pos="4395" w:leader="none"/>
          <w:tab w:val="left" w:pos="4678" w:leader="none"/>
          <w:tab w:val="left" w:pos="4962" w:leader="none"/>
        </w:tabs>
        <w:rPr>
          <w:sz w:val="26"/>
          <w:szCs w:val="26"/>
        </w:rPr>
      </w:pPr>
      <w:r>
        <w:rPr>
          <w:spacing w:val="-6"/>
          <w:sz w:val="26"/>
          <w:szCs w:val="26"/>
        </w:rPr>
        <w:t xml:space="preserve">ділянки </w:t>
      </w:r>
      <w:r>
        <w:rPr>
          <w:spacing w:val="-6"/>
          <w:sz w:val="26"/>
          <w:szCs w:val="26"/>
        </w:rPr>
        <w:t>в</w:t>
      </w:r>
      <w:r>
        <w:rPr>
          <w:spacing w:val="-6"/>
          <w:sz w:val="26"/>
          <w:szCs w:val="26"/>
        </w:rPr>
        <w:t xml:space="preserve"> натурі (на місцевості)  на</w:t>
      </w:r>
      <w:r>
        <w:rPr>
          <w:spacing w:val="-6"/>
          <w:sz w:val="28"/>
          <w:szCs w:val="28"/>
        </w:rPr>
        <w:t xml:space="preserve">  </w:t>
      </w:r>
      <w:r>
        <w:rPr>
          <w:spacing w:val="-6"/>
          <w:sz w:val="26"/>
          <w:szCs w:val="26"/>
        </w:rPr>
        <w:t>земельну</w:t>
      </w:r>
    </w:p>
    <w:p>
      <w:pPr>
        <w:pStyle w:val="Normal"/>
        <w:widowControl w:val="false"/>
        <w:tabs>
          <w:tab w:val="clear" w:pos="709"/>
          <w:tab w:val="left" w:pos="4395" w:leader="none"/>
          <w:tab w:val="left" w:pos="4678" w:leader="none"/>
          <w:tab w:val="left" w:pos="4962" w:leader="none"/>
        </w:tabs>
        <w:rPr>
          <w:sz w:val="26"/>
          <w:szCs w:val="26"/>
        </w:rPr>
      </w:pPr>
      <w:r>
        <w:rPr>
          <w:spacing w:val="-4"/>
          <w:sz w:val="26"/>
          <w:szCs w:val="26"/>
        </w:rPr>
        <w:t xml:space="preserve">частку (пай) № </w:t>
      </w:r>
      <w:r>
        <w:rPr>
          <w:rFonts w:eastAsia="Times New Roman" w:cs="Times New Roman"/>
          <w:color w:val="1C1C1C"/>
          <w:spacing w:val="-4"/>
          <w:kern w:val="0"/>
          <w:sz w:val="26"/>
          <w:szCs w:val="26"/>
          <w:lang w:val="uk-UA" w:eastAsia="zh-CN" w:bidi="ar-SA"/>
        </w:rPr>
        <w:t xml:space="preserve">194 </w:t>
      </w:r>
      <w:r>
        <w:rPr>
          <w:spacing w:val="-4"/>
          <w:sz w:val="26"/>
          <w:szCs w:val="26"/>
        </w:rPr>
        <w:t>(</w:t>
      </w:r>
      <w:r>
        <w:rPr>
          <w:rFonts w:eastAsia="Times New Roman" w:cs="Times New Roman"/>
          <w:color w:val="auto"/>
          <w:spacing w:val="-4"/>
          <w:kern w:val="0"/>
          <w:sz w:val="26"/>
          <w:szCs w:val="26"/>
          <w:lang w:val="uk-UA" w:eastAsia="zh-CN" w:bidi="ar-SA"/>
        </w:rPr>
        <w:t>багаторічні</w:t>
      </w:r>
      <w:r>
        <w:rPr>
          <w:rFonts w:eastAsia="Times New Roman" w:cs="Times New Roman"/>
          <w:color w:val="auto"/>
          <w:spacing w:val="-4"/>
          <w:kern w:val="0"/>
          <w:sz w:val="22"/>
          <w:szCs w:val="22"/>
          <w:lang w:val="uk-UA" w:eastAsia="zh-CN" w:bidi="ar-SA"/>
        </w:rPr>
        <w:t xml:space="preserve">  </w:t>
      </w:r>
      <w:r>
        <w:rPr>
          <w:rFonts w:eastAsia="Times New Roman" w:cs="Times New Roman"/>
          <w:color w:val="auto"/>
          <w:spacing w:val="-4"/>
          <w:kern w:val="0"/>
          <w:sz w:val="26"/>
          <w:szCs w:val="26"/>
          <w:lang w:val="uk-UA" w:eastAsia="zh-CN" w:bidi="ar-SA"/>
        </w:rPr>
        <w:t>насадження</w:t>
      </w:r>
    </w:p>
    <w:p>
      <w:pPr>
        <w:pStyle w:val="Normal"/>
        <w:widowControl w:val="false"/>
        <w:tabs>
          <w:tab w:val="clear" w:pos="709"/>
          <w:tab w:val="left" w:pos="4395" w:leader="none"/>
          <w:tab w:val="left" w:pos="4678" w:leader="none"/>
          <w:tab w:val="left" w:pos="4962" w:leader="none"/>
        </w:tabs>
        <w:rPr>
          <w:sz w:val="26"/>
          <w:szCs w:val="26"/>
        </w:rPr>
      </w:pPr>
      <w:r>
        <w:rPr>
          <w:rFonts w:eastAsia="Times New Roman" w:cs="Times New Roman"/>
          <w:color w:val="auto"/>
          <w:spacing w:val="-4"/>
          <w:kern w:val="0"/>
          <w:sz w:val="26"/>
          <w:szCs w:val="26"/>
          <w:lang w:val="en-US" w:eastAsia="zh-CN" w:bidi="ar-SA"/>
        </w:rPr>
        <w:t xml:space="preserve">— </w:t>
      </w:r>
      <w:r>
        <w:rPr>
          <w:rFonts w:eastAsia="Times New Roman" w:cs="Times New Roman"/>
          <w:color w:val="auto"/>
          <w:kern w:val="0"/>
          <w:sz w:val="26"/>
          <w:szCs w:val="26"/>
          <w:lang w:val="uk-UA" w:eastAsia="zh-CN" w:bidi="ar-SA"/>
        </w:rPr>
        <w:t>орієнтовною</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6"/>
          <w:szCs w:val="26"/>
          <w:lang w:val="uk-UA" w:eastAsia="zh-CN" w:bidi="ar-SA"/>
        </w:rPr>
        <w:t>площею 0,63 га</w:t>
      </w:r>
      <w:r>
        <w:rPr>
          <w:sz w:val="26"/>
          <w:szCs w:val="26"/>
        </w:rPr>
        <w:t xml:space="preserve">) за </w:t>
      </w:r>
      <w:r>
        <w:rPr>
          <w:spacing w:val="-4"/>
          <w:sz w:val="26"/>
          <w:szCs w:val="26"/>
        </w:rPr>
        <w:t>межами</w:t>
      </w:r>
    </w:p>
    <w:p>
      <w:pPr>
        <w:pStyle w:val="Normal"/>
        <w:widowControl w:val="false"/>
        <w:tabs>
          <w:tab w:val="clear" w:pos="709"/>
          <w:tab w:val="left" w:pos="4395" w:leader="none"/>
          <w:tab w:val="left" w:pos="4678" w:leader="none"/>
          <w:tab w:val="left" w:pos="4962" w:leader="none"/>
        </w:tabs>
        <w:rPr>
          <w:sz w:val="26"/>
          <w:szCs w:val="26"/>
        </w:rPr>
      </w:pPr>
      <w:r>
        <w:rPr>
          <w:spacing w:val="-8"/>
          <w:sz w:val="26"/>
          <w:szCs w:val="26"/>
        </w:rPr>
        <w:t>населених       пунктів        Луцької         міської</w:t>
      </w:r>
    </w:p>
    <w:p>
      <w:pPr>
        <w:pStyle w:val="Normal"/>
        <w:widowControl w:val="false"/>
        <w:tabs>
          <w:tab w:val="clear" w:pos="709"/>
          <w:tab w:val="left" w:pos="4395" w:leader="none"/>
          <w:tab w:val="left" w:pos="4678" w:leader="none"/>
          <w:tab w:val="left" w:pos="4962" w:leader="none"/>
        </w:tabs>
        <w:rPr>
          <w:sz w:val="26"/>
          <w:szCs w:val="26"/>
        </w:rPr>
      </w:pPr>
      <w:r>
        <w:rPr>
          <w:spacing w:val="-8"/>
          <w:sz w:val="26"/>
          <w:szCs w:val="26"/>
        </w:rPr>
        <w:t>терито</w:t>
      </w:r>
      <w:r>
        <w:rPr>
          <w:sz w:val="26"/>
          <w:szCs w:val="26"/>
        </w:rPr>
        <w:t xml:space="preserve">ріальної    </w:t>
      </w:r>
      <w:r>
        <w:rPr>
          <w:rFonts w:eastAsia="Times New Roman"/>
          <w:spacing w:val="6"/>
          <w:sz w:val="26"/>
          <w:szCs w:val="26"/>
          <w:lang w:eastAsia="ar-SA"/>
        </w:rPr>
        <w:t>громади      (с. Милушин)</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left="0" w:right="57" w:firstLine="567"/>
        <w:jc w:val="both"/>
        <w:rPr>
          <w:spacing w:val="-6"/>
        </w:rPr>
      </w:pPr>
      <w:r>
        <w:rPr>
          <w:spacing w:val="-6"/>
          <w:sz w:val="26"/>
          <w:szCs w:val="26"/>
        </w:rPr>
        <w:t>Розглянувши заяву громадян Виголи</w:t>
      </w:r>
      <w:r>
        <w:rPr>
          <w:rFonts w:eastAsia="Times New Roman" w:cs="Times New Roman"/>
          <w:color w:val="auto"/>
          <w:spacing w:val="-6"/>
          <w:kern w:val="0"/>
          <w:sz w:val="26"/>
          <w:szCs w:val="26"/>
          <w:lang w:val="uk-UA" w:eastAsia="zh-CN" w:bidi="ar-SA"/>
        </w:rPr>
        <w:t xml:space="preserve"> Ігоря Миколайовича (частка 1/2), Янюк Антоніни Миколаївни (частка 1/2)</w:t>
      </w:r>
      <w:r>
        <w:rPr>
          <w:spacing w:val="-6"/>
          <w:sz w:val="26"/>
          <w:szCs w:val="26"/>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w:t>
      </w:r>
      <w:r>
        <w:rPr>
          <w:color w:val="111111"/>
          <w:spacing w:val="-6"/>
          <w:sz w:val="26"/>
          <w:szCs w:val="26"/>
        </w:rPr>
        <w:t xml:space="preserve"> </w:t>
      </w:r>
      <w:r>
        <w:rPr>
          <w:color w:val="111111"/>
          <w:spacing w:val="-4"/>
          <w:sz w:val="26"/>
          <w:szCs w:val="26"/>
        </w:rPr>
        <w:t>№ </w:t>
      </w:r>
      <w:r>
        <w:rPr>
          <w:rFonts w:eastAsia="Times New Roman" w:cs="Times New Roman"/>
          <w:color w:val="1C1C1C"/>
          <w:spacing w:val="-4"/>
          <w:kern w:val="0"/>
          <w:sz w:val="26"/>
          <w:szCs w:val="26"/>
          <w:lang w:val="uk-UA" w:eastAsia="zh-CN" w:bidi="ar-SA"/>
        </w:rPr>
        <w:t xml:space="preserve">194 </w:t>
      </w:r>
      <w:r>
        <w:rPr>
          <w:color w:val="111111"/>
          <w:spacing w:val="-4"/>
          <w:sz w:val="26"/>
          <w:szCs w:val="26"/>
        </w:rPr>
        <w:t>(</w:t>
      </w:r>
      <w:r>
        <w:rPr>
          <w:rFonts w:eastAsia="Times New Roman" w:cs="Times New Roman"/>
          <w:color w:val="auto"/>
          <w:spacing w:val="-4"/>
          <w:kern w:val="0"/>
          <w:sz w:val="26"/>
          <w:szCs w:val="26"/>
          <w:lang w:val="uk-UA" w:eastAsia="zh-CN" w:bidi="ar-SA"/>
        </w:rPr>
        <w:t xml:space="preserve">багаторічні насадження </w:t>
      </w:r>
      <w:r>
        <w:rPr>
          <w:rFonts w:eastAsia="Times New Roman" w:cs="Times New Roman"/>
          <w:color w:val="auto"/>
          <w:spacing w:val="-4"/>
          <w:kern w:val="0"/>
          <w:sz w:val="26"/>
          <w:szCs w:val="26"/>
          <w:lang w:val="en-US" w:eastAsia="zh-CN" w:bidi="ar-SA"/>
        </w:rPr>
        <w:t xml:space="preserve">— </w:t>
      </w:r>
      <w:r>
        <w:rPr>
          <w:rFonts w:eastAsia="Times New Roman" w:cs="Times New Roman"/>
          <w:color w:val="auto"/>
          <w:spacing w:val="-6"/>
          <w:kern w:val="0"/>
          <w:sz w:val="26"/>
          <w:szCs w:val="26"/>
          <w:lang w:val="uk-UA" w:eastAsia="zh-CN" w:bidi="ar-SA"/>
        </w:rPr>
        <w:t>орієнтовною площею 0,63 га</w:t>
      </w:r>
      <w:r>
        <w:rPr>
          <w:color w:val="111111"/>
          <w:spacing w:val="-6"/>
          <w:sz w:val="26"/>
          <w:szCs w:val="26"/>
        </w:rPr>
        <w:t>),</w:t>
      </w:r>
      <w:r>
        <w:rPr>
          <w:spacing w:val="-6"/>
          <w:sz w:val="26"/>
          <w:szCs w:val="26"/>
        </w:rPr>
        <w:t xml:space="preserve"> за </w:t>
      </w:r>
      <w:r>
        <w:rPr>
          <w:spacing w:val="-4"/>
          <w:sz w:val="26"/>
          <w:szCs w:val="26"/>
        </w:rPr>
        <w:t xml:space="preserve">межами </w:t>
      </w:r>
      <w:r>
        <w:rPr>
          <w:spacing w:val="-8"/>
          <w:sz w:val="26"/>
          <w:szCs w:val="26"/>
        </w:rPr>
        <w:t>населених пунктів Луцької міської терито</w:t>
      </w:r>
      <w:r>
        <w:rPr>
          <w:sz w:val="26"/>
          <w:szCs w:val="26"/>
        </w:rPr>
        <w:t xml:space="preserve">ріальної </w:t>
      </w:r>
      <w:r>
        <w:rPr>
          <w:rFonts w:eastAsia="Times New Roman"/>
          <w:spacing w:val="6"/>
          <w:sz w:val="26"/>
          <w:szCs w:val="26"/>
          <w:lang w:eastAsia="ar-SA"/>
        </w:rPr>
        <w:t>громади (с. </w:t>
      </w:r>
      <w:r>
        <w:rPr>
          <w:rFonts w:eastAsia="Times New Roman" w:cs="Times New Roman"/>
          <w:color w:val="auto"/>
          <w:spacing w:val="6"/>
          <w:kern w:val="0"/>
          <w:sz w:val="26"/>
          <w:szCs w:val="26"/>
          <w:lang w:val="uk-UA" w:eastAsia="ar-SA" w:bidi="ar-SA"/>
        </w:rPr>
        <w:t>Милушин</w:t>
      </w:r>
      <w:r>
        <w:rPr>
          <w:rFonts w:eastAsia="Times New Roman"/>
          <w:spacing w:val="6"/>
          <w:sz w:val="26"/>
          <w:szCs w:val="26"/>
          <w:lang w:eastAsia="ar-SA"/>
        </w:rPr>
        <w:t>)</w:t>
      </w:r>
      <w:r>
        <w:rPr>
          <w:spacing w:val="-6"/>
          <w:sz w:val="26"/>
          <w:szCs w:val="26"/>
        </w:rPr>
        <w:t xml:space="preserve">, </w:t>
      </w:r>
      <w:r>
        <w:rPr>
          <w:color w:val="000000"/>
          <w:spacing w:val="-6"/>
          <w:sz w:val="26"/>
          <w:szCs w:val="26"/>
        </w:rPr>
        <w:t>свідоцтв</w:t>
      </w:r>
      <w:r>
        <w:rPr>
          <w:rFonts w:eastAsia="Times New Roman" w:cs="Times New Roman"/>
          <w:color w:val="000000"/>
          <w:spacing w:val="-6"/>
          <w:kern w:val="0"/>
          <w:sz w:val="26"/>
          <w:szCs w:val="26"/>
          <w:lang w:val="uk-UA" w:eastAsia="zh-CN" w:bidi="ar-SA"/>
        </w:rPr>
        <w:t>а</w:t>
      </w:r>
      <w:r>
        <w:rPr>
          <w:color w:val="000000"/>
          <w:spacing w:val="-6"/>
          <w:sz w:val="26"/>
          <w:szCs w:val="26"/>
        </w:rPr>
        <w:t xml:space="preserve"> про право на спадщину за за</w:t>
      </w:r>
      <w:r>
        <w:rPr>
          <w:rFonts w:eastAsia="Times New Roman" w:cs="Times New Roman"/>
          <w:color w:val="000000"/>
          <w:spacing w:val="-6"/>
          <w:kern w:val="0"/>
          <w:sz w:val="26"/>
          <w:szCs w:val="26"/>
          <w:lang w:val="uk-UA" w:eastAsia="zh-CN" w:bidi="ar-SA"/>
        </w:rPr>
        <w:t>коном</w:t>
      </w:r>
      <w:r>
        <w:rPr>
          <w:color w:val="000000"/>
          <w:spacing w:val="-6"/>
          <w:sz w:val="26"/>
          <w:szCs w:val="26"/>
        </w:rPr>
        <w:t xml:space="preserve"> від </w:t>
      </w:r>
      <w:r>
        <w:rPr>
          <w:rFonts w:eastAsia="Times New Roman" w:cs="Times New Roman"/>
          <w:color w:val="000000"/>
          <w:spacing w:val="-6"/>
          <w:kern w:val="0"/>
          <w:sz w:val="26"/>
          <w:szCs w:val="26"/>
          <w:lang w:val="uk-UA" w:eastAsia="zh-CN" w:bidi="ar-SA"/>
        </w:rPr>
        <w:t>11.10.2024</w:t>
      </w:r>
      <w:r>
        <w:rPr>
          <w:color w:val="000000"/>
          <w:spacing w:val="-6"/>
          <w:sz w:val="26"/>
          <w:szCs w:val="26"/>
        </w:rPr>
        <w:t>, зареєстрован</w:t>
      </w:r>
      <w:r>
        <w:rPr>
          <w:rFonts w:eastAsia="Times New Roman" w:cs="Times New Roman"/>
          <w:color w:val="000000"/>
          <w:spacing w:val="-6"/>
          <w:kern w:val="0"/>
          <w:sz w:val="26"/>
          <w:szCs w:val="26"/>
          <w:lang w:val="uk-UA" w:eastAsia="zh-CN" w:bidi="ar-SA"/>
        </w:rPr>
        <w:t>і</w:t>
      </w:r>
      <w:r>
        <w:rPr>
          <w:color w:val="000000"/>
          <w:spacing w:val="-6"/>
          <w:sz w:val="26"/>
          <w:szCs w:val="26"/>
        </w:rPr>
        <w:t xml:space="preserve"> в реєстрі за № </w:t>
      </w:r>
      <w:r>
        <w:rPr>
          <w:rFonts w:eastAsia="Times New Roman" w:cs="Times New Roman"/>
          <w:color w:val="000000"/>
          <w:spacing w:val="-6"/>
          <w:kern w:val="0"/>
          <w:sz w:val="26"/>
          <w:szCs w:val="26"/>
          <w:lang w:val="uk-UA" w:eastAsia="zh-CN" w:bidi="ar-SA"/>
        </w:rPr>
        <w:t>1-6260</w:t>
      </w:r>
      <w:r>
        <w:rPr>
          <w:color w:val="000000"/>
          <w:spacing w:val="-6"/>
          <w:sz w:val="26"/>
          <w:szCs w:val="26"/>
        </w:rPr>
        <w:t>, № </w:t>
      </w:r>
      <w:r>
        <w:rPr>
          <w:rFonts w:eastAsia="Times New Roman" w:cs="Times New Roman"/>
          <w:color w:val="000000"/>
          <w:spacing w:val="-6"/>
          <w:kern w:val="0"/>
          <w:sz w:val="26"/>
          <w:szCs w:val="26"/>
          <w:lang w:val="uk-UA" w:eastAsia="zh-CN" w:bidi="ar-SA"/>
        </w:rPr>
        <w:t>1-6261</w:t>
      </w:r>
      <w:r>
        <w:rPr>
          <w:color w:val="000000"/>
          <w:spacing w:val="-6"/>
          <w:sz w:val="26"/>
          <w:szCs w:val="26"/>
        </w:rPr>
        <w:t xml:space="preserve"> спадкова справа № </w:t>
      </w:r>
      <w:r>
        <w:rPr>
          <w:rFonts w:eastAsia="Times New Roman" w:cs="Times New Roman"/>
          <w:color w:val="000000"/>
          <w:spacing w:val="-6"/>
          <w:kern w:val="0"/>
          <w:sz w:val="26"/>
          <w:szCs w:val="26"/>
          <w:lang w:val="uk-UA" w:eastAsia="zh-CN" w:bidi="ar-SA"/>
        </w:rPr>
        <w:t>248/2011</w:t>
      </w:r>
      <w:r>
        <w:rPr>
          <w:rFonts w:eastAsia="Times New Roman" w:cs="Times New Roman"/>
          <w:color w:val="111111"/>
          <w:spacing w:val="-6"/>
          <w:sz w:val="26"/>
          <w:szCs w:val="26"/>
          <w:lang w:bidi="ar-SA"/>
        </w:rPr>
        <w:t xml:space="preserve">, </w:t>
      </w:r>
      <w:r>
        <w:rPr>
          <w:color w:val="111111"/>
          <w:spacing w:val="-6"/>
          <w:sz w:val="26"/>
          <w:szCs w:val="26"/>
        </w:rPr>
        <w:t>сертифікат на право на земельну частку (пай), яка перебувала у колективній власності колишньо</w:t>
      </w:r>
      <w:r>
        <w:rPr>
          <w:rFonts w:eastAsia="Times New Roman" w:cs="Times New Roman"/>
          <w:color w:val="111111"/>
          <w:spacing w:val="-6"/>
          <w:kern w:val="0"/>
          <w:sz w:val="26"/>
          <w:szCs w:val="26"/>
          <w:lang w:val="uk-UA" w:eastAsia="zh-CN" w:bidi="ar-SA"/>
        </w:rPr>
        <w:t>го сільськогосподарського підприємства</w:t>
      </w:r>
      <w:r>
        <w:rPr>
          <w:color w:val="111111"/>
          <w:spacing w:val="-6"/>
          <w:sz w:val="26"/>
          <w:szCs w:val="26"/>
        </w:rPr>
        <w:t xml:space="preserve"> </w:t>
      </w:r>
      <w:r>
        <w:rPr>
          <w:rFonts w:eastAsia="Times New Roman" w:cs="Times New Roman"/>
          <w:color w:val="111111"/>
          <w:spacing w:val="-6"/>
          <w:kern w:val="0"/>
          <w:sz w:val="26"/>
          <w:szCs w:val="26"/>
          <w:u w:val="none"/>
          <w:lang w:val="uk-UA" w:eastAsia="zh-CN" w:bidi="ar-SA"/>
        </w:rPr>
        <w:t>«Агрофірма “Маяк”</w:t>
      </w:r>
      <w:r>
        <w:rPr>
          <w:rFonts w:eastAsia="Times New Roman" w:cs="Times New Roman"/>
          <w:color w:val="auto"/>
          <w:spacing w:val="-6"/>
          <w:kern w:val="0"/>
          <w:sz w:val="26"/>
          <w:szCs w:val="26"/>
          <w:u w:val="none"/>
          <w:lang w:val="uk-UA" w:eastAsia="zh-CN" w:bidi="ar-SA"/>
        </w:rPr>
        <w:t>»</w:t>
      </w:r>
      <w:r>
        <w:rPr>
          <w:color w:val="111111"/>
          <w:spacing w:val="-6"/>
          <w:sz w:val="26"/>
          <w:szCs w:val="26"/>
        </w:rPr>
        <w:t>, серії ВЛ № </w:t>
      </w:r>
      <w:r>
        <w:rPr>
          <w:rFonts w:eastAsia="Times New Roman" w:cs="Times New Roman"/>
          <w:color w:val="111111"/>
          <w:spacing w:val="-6"/>
          <w:kern w:val="0"/>
          <w:sz w:val="26"/>
          <w:szCs w:val="26"/>
          <w:lang w:val="uk-UA" w:eastAsia="zh-CN" w:bidi="ar-SA"/>
        </w:rPr>
        <w:t>0256965</w:t>
      </w:r>
      <w:r>
        <w:rPr>
          <w:rFonts w:eastAsia="Times New Roman" w:cs="Times New Roman"/>
          <w:color w:val="111111"/>
          <w:spacing w:val="-6"/>
          <w:sz w:val="26"/>
          <w:szCs w:val="26"/>
          <w:lang w:bidi="ar-SA"/>
        </w:rPr>
        <w:t xml:space="preserve"> від </w:t>
      </w:r>
      <w:r>
        <w:rPr>
          <w:rFonts w:eastAsia="Times New Roman" w:cs="Times New Roman"/>
          <w:color w:val="111111"/>
          <w:spacing w:val="-6"/>
          <w:kern w:val="0"/>
          <w:sz w:val="26"/>
          <w:szCs w:val="26"/>
          <w:lang w:val="uk-UA" w:eastAsia="zh-CN" w:bidi="ar-SA"/>
        </w:rPr>
        <w:t>13.09.2016</w:t>
      </w:r>
      <w:r>
        <w:rPr>
          <w:color w:val="111111"/>
          <w:spacing w:val="-6"/>
          <w:sz w:val="26"/>
          <w:szCs w:val="26"/>
        </w:rPr>
        <w:t xml:space="preserve"> виданий на підставі розпорядження                       голови Луцької районної державної адміністрації від </w:t>
      </w:r>
      <w:r>
        <w:rPr>
          <w:rFonts w:eastAsia="Times New Roman" w:cs="Times New Roman"/>
          <w:color w:val="111111"/>
          <w:spacing w:val="-6"/>
          <w:kern w:val="0"/>
          <w:sz w:val="26"/>
          <w:szCs w:val="26"/>
          <w:lang w:val="uk-UA" w:eastAsia="zh-CN" w:bidi="ar-SA"/>
        </w:rPr>
        <w:t>03.10</w:t>
      </w:r>
      <w:r>
        <w:rPr>
          <w:rFonts w:eastAsia="Times New Roman" w:cs="Times New Roman"/>
          <w:color w:val="111111"/>
          <w:spacing w:val="-6"/>
          <w:sz w:val="26"/>
          <w:szCs w:val="26"/>
          <w:lang w:bidi="ar-SA"/>
        </w:rPr>
        <w:t>.</w:t>
      </w:r>
      <w:r>
        <w:rPr>
          <w:rFonts w:eastAsia="Times New Roman" w:cs="Times New Roman"/>
          <w:color w:val="111111"/>
          <w:spacing w:val="-6"/>
          <w:kern w:val="0"/>
          <w:sz w:val="26"/>
          <w:szCs w:val="26"/>
          <w:lang w:val="uk-UA" w:eastAsia="zh-CN" w:bidi="ar-SA"/>
        </w:rPr>
        <w:t>1997</w:t>
      </w:r>
      <w:r>
        <w:rPr>
          <w:color w:val="111111"/>
          <w:spacing w:val="-6"/>
          <w:sz w:val="26"/>
          <w:szCs w:val="26"/>
        </w:rPr>
        <w:t xml:space="preserve"> № </w:t>
      </w:r>
      <w:r>
        <w:rPr>
          <w:rFonts w:eastAsia="Times New Roman" w:cs="Times New Roman"/>
          <w:color w:val="111111"/>
          <w:spacing w:val="-6"/>
          <w:kern w:val="0"/>
          <w:sz w:val="26"/>
          <w:szCs w:val="26"/>
          <w:lang w:val="uk-UA" w:eastAsia="zh-CN" w:bidi="ar-SA"/>
        </w:rPr>
        <w:t xml:space="preserve">365 та розпорядження про зміни від 04.07.2000 </w:t>
      </w:r>
      <w:r>
        <w:rPr>
          <w:rFonts w:eastAsia="Times New Roman" w:cs="Times New Roman"/>
          <w:color w:val="000000"/>
          <w:spacing w:val="-6"/>
          <w:kern w:val="0"/>
          <w:sz w:val="26"/>
          <w:szCs w:val="26"/>
          <w:u w:val="none"/>
          <w:lang w:val="uk-UA" w:eastAsia="zh-CN" w:bidi="ar-SA"/>
        </w:rPr>
        <w:t xml:space="preserve">№ 274 «Про уточнення грошової оцінки сільськогосподарських угідь земель колективної власності, вартості та розміру земельної частки (паю) в колишньому КСП </w:t>
      </w:r>
      <w:r>
        <w:rPr>
          <w:rFonts w:eastAsia="Times New Roman" w:cs="Times New Roman"/>
          <w:color w:val="111111"/>
          <w:spacing w:val="-6"/>
          <w:kern w:val="0"/>
          <w:sz w:val="26"/>
          <w:szCs w:val="26"/>
          <w:u w:val="none"/>
          <w:lang w:val="uk-UA" w:eastAsia="ar-SA" w:bidi="ar-SA"/>
        </w:rPr>
        <w:t xml:space="preserve">«Агрофірма “Маяк”», </w:t>
      </w:r>
      <w:r>
        <w:rPr>
          <w:color w:val="111111"/>
          <w:spacing w:val="-6"/>
          <w:sz w:val="26"/>
          <w:szCs w:val="26"/>
        </w:rPr>
        <w:t xml:space="preserve">зареєстрований у Книзі реєстрації сертифікатів на право на земельну частку (пай) від </w:t>
      </w:r>
      <w:r>
        <w:rPr>
          <w:rFonts w:eastAsia="Times New Roman" w:cs="Times New Roman"/>
          <w:color w:val="111111"/>
          <w:spacing w:val="-6"/>
          <w:kern w:val="0"/>
          <w:sz w:val="26"/>
          <w:szCs w:val="26"/>
          <w:lang w:val="uk-UA" w:eastAsia="zh-CN" w:bidi="ar-SA"/>
        </w:rPr>
        <w:t>13.09.2016</w:t>
      </w:r>
      <w:r>
        <w:rPr>
          <w:color w:val="111111"/>
          <w:spacing w:val="-6"/>
          <w:sz w:val="26"/>
          <w:szCs w:val="26"/>
        </w:rPr>
        <w:t xml:space="preserve"> № </w:t>
      </w:r>
      <w:r>
        <w:rPr>
          <w:rFonts w:eastAsia="Times New Roman" w:cs="Times New Roman"/>
          <w:color w:val="111111"/>
          <w:spacing w:val="-6"/>
          <w:kern w:val="0"/>
          <w:sz w:val="26"/>
          <w:szCs w:val="26"/>
          <w:lang w:val="uk-UA" w:eastAsia="zh-CN" w:bidi="ar-SA"/>
        </w:rPr>
        <w:t>521</w:t>
      </w:r>
      <w:r>
        <w:rPr>
          <w:color w:val="111111"/>
          <w:spacing w:val="-6"/>
          <w:sz w:val="26"/>
          <w:szCs w:val="26"/>
        </w:rPr>
        <w:t xml:space="preserve">, рішення Маяківської сільської ради Луцького району Волинської області від 26.12.2001 № 16/1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6"/>
          <w:szCs w:val="26"/>
          <w:lang w:val="uk-UA" w:eastAsia="zh-CN" w:bidi="ar-SA"/>
        </w:rPr>
        <w:t>колективного сільськогосподарського підприємства</w:t>
      </w:r>
      <w:r>
        <w:rPr>
          <w:color w:val="111111"/>
          <w:spacing w:val="-6"/>
          <w:sz w:val="26"/>
          <w:szCs w:val="26"/>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6"/>
          <w:szCs w:val="26"/>
          <w:lang w:val="en-US"/>
        </w:rPr>
        <w:t>(</w:t>
      </w:r>
      <w:r>
        <w:rPr>
          <w:i w:val="false"/>
          <w:iCs w:val="false"/>
          <w:color w:val="111111"/>
          <w:spacing w:val="-6"/>
          <w:sz w:val="26"/>
          <w:szCs w:val="26"/>
        </w:rPr>
        <w:t>паїв</w:t>
      </w:r>
      <w:r>
        <w:rPr>
          <w:i w:val="false"/>
          <w:iCs w:val="false"/>
          <w:color w:val="111111"/>
          <w:spacing w:val="-6"/>
          <w:sz w:val="26"/>
          <w:szCs w:val="26"/>
          <w:lang w:val="en-US"/>
        </w:rPr>
        <w:t>)</w:t>
      </w:r>
      <w:r>
        <w:rPr>
          <w:i w:val="false"/>
          <w:iCs w:val="false"/>
          <w:color w:val="111111"/>
          <w:spacing w:val="-6"/>
          <w:sz w:val="26"/>
          <w:szCs w:val="26"/>
        </w:rPr>
        <w:t xml:space="preserve"> в натурі та видачу державних актів на право приватної власності на землю</w:t>
      </w:r>
      <w:r>
        <w:rPr>
          <w:color w:val="111111"/>
          <w:spacing w:val="-6"/>
          <w:sz w:val="26"/>
          <w:szCs w:val="26"/>
        </w:rPr>
        <w:t xml:space="preserve">», </w:t>
      </w:r>
      <w:r>
        <w:rPr>
          <w:rFonts w:eastAsia="Times New Roman" w:cs="Times New Roman"/>
          <w:color w:val="111111"/>
          <w:spacing w:val="-6"/>
          <w:kern w:val="0"/>
          <w:sz w:val="26"/>
          <w:szCs w:val="26"/>
          <w:lang w:val="uk-UA" w:eastAsia="zh-CN" w:bidi="ar-SA"/>
        </w:rPr>
        <w:t>виписки</w:t>
      </w:r>
      <w:r>
        <w:rPr>
          <w:color w:val="111111"/>
          <w:spacing w:val="-6"/>
          <w:sz w:val="26"/>
          <w:szCs w:val="26"/>
        </w:rPr>
        <w:t xml:space="preserve"> старости </w:t>
      </w:r>
      <w:r>
        <w:rPr>
          <w:rFonts w:eastAsia="Times New Roman" w:cs="Times New Roman"/>
          <w:color w:val="111111"/>
          <w:spacing w:val="-6"/>
          <w:kern w:val="0"/>
          <w:sz w:val="26"/>
          <w:szCs w:val="26"/>
          <w:lang w:val="uk-UA" w:eastAsia="zh-CN" w:bidi="ar-SA"/>
        </w:rPr>
        <w:t>Княгининівського</w:t>
      </w:r>
      <w:r>
        <w:rPr>
          <w:color w:val="111111"/>
          <w:spacing w:val="-6"/>
          <w:sz w:val="26"/>
          <w:szCs w:val="26"/>
        </w:rPr>
        <w:t xml:space="preserve"> старостинського округу від </w:t>
      </w:r>
      <w:r>
        <w:rPr>
          <w:rFonts w:eastAsia="Times New Roman" w:cs="Times New Roman"/>
          <w:color w:val="111111"/>
          <w:spacing w:val="-6"/>
          <w:kern w:val="0"/>
          <w:sz w:val="26"/>
          <w:szCs w:val="26"/>
          <w:lang w:val="uk-UA" w:eastAsia="zh-CN" w:bidi="ar-SA"/>
        </w:rPr>
        <w:t xml:space="preserve">31.03.2025 № 27-17/69/2025, </w:t>
      </w:r>
      <w:r>
        <w:rPr>
          <w:color w:val="111111"/>
          <w:spacing w:val="-6"/>
          <w:sz w:val="26"/>
          <w:szCs w:val="26"/>
        </w:rPr>
        <w:t xml:space="preserve">№ </w:t>
      </w:r>
      <w:r>
        <w:rPr>
          <w:rFonts w:eastAsia="Times New Roman" w:cs="Times New Roman"/>
          <w:color w:val="111111"/>
          <w:spacing w:val="-6"/>
          <w:kern w:val="0"/>
          <w:sz w:val="26"/>
          <w:szCs w:val="26"/>
          <w:lang w:val="uk-UA" w:eastAsia="zh-CN" w:bidi="ar-SA"/>
        </w:rPr>
        <w:t>27-17</w:t>
      </w:r>
      <w:r>
        <w:rPr>
          <w:color w:val="111111"/>
          <w:spacing w:val="-6"/>
          <w:sz w:val="26"/>
          <w:szCs w:val="26"/>
        </w:rPr>
        <w:t>/</w:t>
      </w:r>
      <w:r>
        <w:rPr>
          <w:rFonts w:eastAsia="Times New Roman" w:cs="Times New Roman"/>
          <w:color w:val="111111"/>
          <w:spacing w:val="-6"/>
          <w:kern w:val="0"/>
          <w:sz w:val="26"/>
          <w:szCs w:val="26"/>
          <w:lang w:val="uk-UA" w:eastAsia="zh-CN" w:bidi="ar-SA"/>
        </w:rPr>
        <w:t>70</w:t>
      </w:r>
      <w:r>
        <w:rPr>
          <w:color w:val="111111"/>
          <w:spacing w:val="-6"/>
          <w:sz w:val="26"/>
          <w:szCs w:val="26"/>
        </w:rPr>
        <w:t>/202</w:t>
      </w:r>
      <w:r>
        <w:rPr>
          <w:rFonts w:eastAsia="Times New Roman" w:cs="Times New Roman"/>
          <w:color w:val="111111"/>
          <w:spacing w:val="-6"/>
          <w:kern w:val="0"/>
          <w:sz w:val="26"/>
          <w:szCs w:val="26"/>
          <w:lang w:val="uk-UA" w:eastAsia="zh-CN" w:bidi="ar-SA"/>
        </w:rPr>
        <w:t>5</w:t>
      </w:r>
      <w:r>
        <w:rPr>
          <w:color w:val="111111"/>
          <w:spacing w:val="-6"/>
          <w:sz w:val="26"/>
          <w:szCs w:val="26"/>
        </w:rPr>
        <w:t xml:space="preserve">, </w:t>
      </w:r>
      <w:r>
        <w:rPr>
          <w:color w:val="000000"/>
          <w:spacing w:val="-6"/>
          <w:sz w:val="26"/>
          <w:szCs w:val="26"/>
        </w:rPr>
        <w:t>враховуючи Державн</w:t>
      </w:r>
      <w:r>
        <w:rPr>
          <w:rFonts w:eastAsia="Times New Roman" w:cs="Times New Roman"/>
          <w:color w:val="000000"/>
          <w:spacing w:val="-6"/>
          <w:kern w:val="0"/>
          <w:sz w:val="26"/>
          <w:szCs w:val="26"/>
          <w:lang w:val="uk-UA" w:eastAsia="zh-CN" w:bidi="ar-SA"/>
        </w:rPr>
        <w:t>і</w:t>
      </w:r>
      <w:r>
        <w:rPr>
          <w:color w:val="000000"/>
          <w:spacing w:val="-6"/>
          <w:sz w:val="26"/>
          <w:szCs w:val="26"/>
        </w:rPr>
        <w:t xml:space="preserve"> акти на право власності на земельн</w:t>
      </w:r>
      <w:r>
        <w:rPr>
          <w:rFonts w:eastAsia="Times New Roman" w:cs="Times New Roman"/>
          <w:color w:val="000000"/>
          <w:spacing w:val="-6"/>
          <w:kern w:val="0"/>
          <w:sz w:val="26"/>
          <w:szCs w:val="26"/>
          <w:lang w:val="uk-UA" w:eastAsia="zh-CN" w:bidi="ar-SA"/>
        </w:rPr>
        <w:t>і</w:t>
      </w:r>
      <w:r>
        <w:rPr>
          <w:color w:val="000000"/>
          <w:spacing w:val="-6"/>
          <w:sz w:val="26"/>
          <w:szCs w:val="26"/>
        </w:rPr>
        <w:t xml:space="preserve"> ділянк</w:t>
      </w:r>
      <w:r>
        <w:rPr>
          <w:rFonts w:eastAsia="Times New Roman" w:cs="Times New Roman"/>
          <w:color w:val="000000"/>
          <w:spacing w:val="-6"/>
          <w:kern w:val="0"/>
          <w:sz w:val="26"/>
          <w:szCs w:val="26"/>
          <w:lang w:val="uk-UA" w:eastAsia="zh-CN" w:bidi="ar-SA"/>
        </w:rPr>
        <w:t>и</w:t>
      </w:r>
      <w:r>
        <w:rPr>
          <w:color w:val="000000"/>
          <w:spacing w:val="-6"/>
          <w:sz w:val="26"/>
          <w:szCs w:val="26"/>
        </w:rPr>
        <w:t xml:space="preserve"> від 14.02.2012                                  серій ЯК № 314039, ЯК № 075568, </w:t>
      </w:r>
      <w:r>
        <w:rPr>
          <w:color w:val="111111"/>
          <w:spacing w:val="-6"/>
          <w:kern w:val="2"/>
          <w:sz w:val="26"/>
          <w:szCs w:val="26"/>
          <w:highlight w:val="white"/>
          <w:shd w:fill="FFFFFF" w:val="clear"/>
        </w:rPr>
        <w:t>керуючись статтями</w:t>
      </w:r>
      <w:r>
        <w:rPr>
          <w:color w:val="111111"/>
          <w:spacing w:val="-6"/>
          <w:kern w:val="2"/>
          <w:sz w:val="28"/>
          <w:szCs w:val="28"/>
          <w:highlight w:val="white"/>
          <w:shd w:fill="FFFFFF" w:val="clear"/>
        </w:rPr>
        <w:t xml:space="preserve"> </w:t>
      </w:r>
      <w:r>
        <w:rPr>
          <w:color w:val="111111"/>
          <w:spacing w:val="-6"/>
          <w:kern w:val="2"/>
          <w:sz w:val="26"/>
          <w:szCs w:val="26"/>
          <w:highlight w:val="white"/>
          <w:shd w:fill="FFFFFF" w:val="clear"/>
        </w:rPr>
        <w:t>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6"/>
          <w:szCs w:val="26"/>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6"/>
          <w:szCs w:val="26"/>
          <w:highlight w:val="white"/>
          <w:shd w:fill="FFFFFF" w:val="clear"/>
        </w:rPr>
        <w:t>розпорядженням Кабінету Міністрів України від 12.</w:t>
      </w:r>
      <w:r>
        <w:rPr>
          <w:color w:val="000000"/>
          <w:spacing w:val="-6"/>
          <w:kern w:val="2"/>
          <w:sz w:val="26"/>
          <w:szCs w:val="26"/>
          <w:highlight w:val="white"/>
          <w:shd w:fill="FFFFFF" w:val="clear"/>
          <w:lang w:val="en-US"/>
        </w:rPr>
        <w:t>06.</w:t>
      </w:r>
      <w:r>
        <w:rPr>
          <w:color w:val="000000"/>
          <w:spacing w:val="-6"/>
          <w:kern w:val="2"/>
          <w:sz w:val="26"/>
          <w:szCs w:val="26"/>
          <w:highlight w:val="white"/>
          <w:shd w:fill="FFFFFF" w:val="clear"/>
        </w:rPr>
        <w:t>2020 № 708-р «</w:t>
      </w:r>
      <w:r>
        <w:rPr>
          <w:color w:val="111111"/>
          <w:spacing w:val="-6"/>
          <w:kern w:val="2"/>
          <w:sz w:val="26"/>
          <w:szCs w:val="26"/>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6"/>
          <w:szCs w:val="26"/>
          <w:highlight w:val="white"/>
          <w:shd w:fill="FFFFFF" w:val="clear"/>
        </w:rPr>
        <w:t xml:space="preserve">», </w:t>
      </w:r>
      <w:r>
        <w:rPr>
          <w:color w:val="111111"/>
          <w:spacing w:val="-6"/>
          <w:sz w:val="26"/>
          <w:szCs w:val="26"/>
        </w:rPr>
        <w:t>рішенням Луцької міської ради від 17.12.2020 № 1/20 «Про реорганізацію сільських рад шляхом приєднання до Луцької міської ради»</w:t>
      </w:r>
      <w:r>
        <w:rPr>
          <w:color w:val="000000"/>
          <w:spacing w:val="-6"/>
          <w:sz w:val="26"/>
          <w:szCs w:val="26"/>
          <w:lang w:eastAsia="uk-UA"/>
        </w:rPr>
        <w:t>, статтями 26, 59 та пунктом 6</w:t>
      </w:r>
      <w:r>
        <w:rPr>
          <w:color w:val="000000"/>
          <w:spacing w:val="-6"/>
          <w:sz w:val="26"/>
          <w:szCs w:val="26"/>
          <w:vertAlign w:val="superscript"/>
          <w:lang w:eastAsia="uk-UA"/>
        </w:rPr>
        <w:t>-1</w:t>
      </w:r>
      <w:r>
        <w:rPr>
          <w:color w:val="000000"/>
          <w:spacing w:val="-6"/>
          <w:sz w:val="26"/>
          <w:szCs w:val="26"/>
          <w:lang w:eastAsia="uk-UA"/>
        </w:rPr>
        <w:t xml:space="preserve"> розділу </w:t>
      </w:r>
      <w:r>
        <w:rPr>
          <w:rFonts w:eastAsia="Times New Roman" w:cs="Times New Roman"/>
          <w:color w:val="000000"/>
          <w:spacing w:val="-6"/>
          <w:kern w:val="0"/>
          <w:sz w:val="26"/>
          <w:szCs w:val="26"/>
          <w:lang w:val="en-US" w:eastAsia="uk-UA" w:bidi="ar-SA"/>
        </w:rPr>
        <w:t>V</w:t>
      </w:r>
      <w:r>
        <w:rPr>
          <w:color w:val="000000"/>
          <w:spacing w:val="-6"/>
          <w:sz w:val="26"/>
          <w:szCs w:val="26"/>
          <w:lang w:eastAsia="uk-UA"/>
        </w:rPr>
        <w:t xml:space="preserve"> Прикінцевих та перехідних положень Закону України </w:t>
      </w:r>
      <w:r>
        <w:rPr>
          <w:color w:val="000000"/>
          <w:spacing w:val="-6"/>
          <w:kern w:val="2"/>
          <w:sz w:val="26"/>
          <w:szCs w:val="26"/>
          <w:highlight w:val="white"/>
          <w:shd w:fill="FFFFFF" w:val="clear"/>
          <w:lang w:eastAsia="uk-UA"/>
        </w:rPr>
        <w:t>«</w:t>
      </w:r>
      <w:r>
        <w:rPr>
          <w:color w:val="000000"/>
          <w:spacing w:val="-6"/>
          <w:sz w:val="26"/>
          <w:szCs w:val="26"/>
          <w:lang w:eastAsia="uk-UA"/>
        </w:rPr>
        <w:t>Про місцеве самоврядування в Україні</w:t>
      </w:r>
      <w:r>
        <w:rPr>
          <w:color w:val="000000"/>
          <w:spacing w:val="-6"/>
          <w:kern w:val="2"/>
          <w:sz w:val="26"/>
          <w:szCs w:val="26"/>
          <w:highlight w:val="white"/>
          <w:shd w:fill="FFFFFF" w:val="clear"/>
          <w:lang w:eastAsia="uk-UA"/>
        </w:rPr>
        <w:t>»</w:t>
      </w:r>
      <w:r>
        <w:rPr>
          <w:color w:val="111111"/>
          <w:spacing w:val="-6"/>
          <w:sz w:val="26"/>
          <w:szCs w:val="26"/>
          <w:lang w:eastAsia="uk-UA"/>
        </w:rPr>
        <w:t>, міська рада</w:t>
      </w:r>
    </w:p>
    <w:p>
      <w:pPr>
        <w:pStyle w:val="Normal"/>
        <w:widowControl/>
        <w:suppressAutoHyphens w:val="true"/>
        <w:bidi w:val="0"/>
        <w:spacing w:before="0" w:after="0"/>
        <w:ind w:left="0" w:right="57" w:firstLine="567"/>
        <w:jc w:val="both"/>
        <w:rPr>
          <w:spacing w:val="-6"/>
          <w:sz w:val="26"/>
          <w:szCs w:val="22"/>
        </w:rPr>
      </w:pPr>
      <w:r>
        <w:rPr>
          <w:spacing w:val="-6"/>
          <w:sz w:val="26"/>
          <w:szCs w:val="22"/>
        </w:rPr>
      </w:r>
    </w:p>
    <w:p>
      <w:pPr>
        <w:pStyle w:val="Normal"/>
        <w:jc w:val="both"/>
        <w:rPr>
          <w:sz w:val="26"/>
          <w:szCs w:val="26"/>
        </w:rPr>
      </w:pPr>
      <w:r>
        <w:rPr>
          <w:sz w:val="26"/>
          <w:szCs w:val="26"/>
        </w:rPr>
        <w:t>ВИРІШИЛА:</w:t>
      </w:r>
    </w:p>
    <w:p>
      <w:pPr>
        <w:pStyle w:val="Normal"/>
        <w:jc w:val="both"/>
        <w:rPr>
          <w:sz w:val="26"/>
          <w:szCs w:val="22"/>
        </w:rPr>
      </w:pPr>
      <w:r>
        <w:rPr>
          <w:sz w:val="26"/>
          <w:szCs w:val="22"/>
        </w:rPr>
      </w:r>
    </w:p>
    <w:p>
      <w:pPr>
        <w:pStyle w:val="Normal"/>
        <w:widowControl/>
        <w:suppressAutoHyphens w:val="true"/>
        <w:bidi w:val="0"/>
        <w:spacing w:before="0" w:after="0"/>
        <w:ind w:left="0" w:right="0" w:firstLine="567"/>
        <w:jc w:val="both"/>
        <w:rPr>
          <w:spacing w:val="-8"/>
        </w:rPr>
      </w:pPr>
      <w:r>
        <w:rPr>
          <w:spacing w:val="-8"/>
          <w:sz w:val="26"/>
          <w:szCs w:val="26"/>
        </w:rPr>
        <w:t>1. Надати громадян</w:t>
      </w:r>
      <w:r>
        <w:rPr>
          <w:rFonts w:eastAsia="Times New Roman" w:cs="Times New Roman"/>
          <w:color w:val="auto"/>
          <w:spacing w:val="-8"/>
          <w:kern w:val="0"/>
          <w:sz w:val="26"/>
          <w:szCs w:val="26"/>
          <w:lang w:val="uk-UA" w:eastAsia="zh-CN" w:bidi="ar-SA"/>
        </w:rPr>
        <w:t>ам</w:t>
      </w:r>
      <w:r>
        <w:rPr>
          <w:spacing w:val="-8"/>
          <w:sz w:val="26"/>
          <w:szCs w:val="26"/>
        </w:rPr>
        <w:t xml:space="preserve"> </w:t>
      </w:r>
      <w:r>
        <w:rPr>
          <w:spacing w:val="-6"/>
          <w:sz w:val="26"/>
          <w:szCs w:val="26"/>
        </w:rPr>
        <w:t>Вигол</w:t>
      </w:r>
      <w:r>
        <w:rPr>
          <w:rFonts w:eastAsia="Times New Roman" w:cs="Times New Roman"/>
          <w:color w:val="auto"/>
          <w:spacing w:val="-6"/>
          <w:kern w:val="0"/>
          <w:sz w:val="26"/>
          <w:szCs w:val="26"/>
          <w:lang w:val="uk-UA" w:eastAsia="zh-CN" w:bidi="ar-SA"/>
        </w:rPr>
        <w:t>і Ігорю Миколайовичу (частка 1/2),                         Янюк Антоніні Миколаївні (частка 1/2)</w:t>
      </w:r>
      <w:r>
        <w:rPr>
          <w:rFonts w:eastAsia="Times New Roman" w:cs="Times New Roman"/>
          <w:color w:val="auto"/>
          <w:spacing w:val="-8"/>
          <w:kern w:val="0"/>
          <w:sz w:val="26"/>
          <w:szCs w:val="26"/>
          <w:lang w:val="uk-UA" w:eastAsia="zh-CN" w:bidi="ar-SA"/>
        </w:rPr>
        <w:t xml:space="preserve"> </w:t>
      </w:r>
      <w:r>
        <w:rPr>
          <w:spacing w:val="-8"/>
          <w:sz w:val="26"/>
          <w:szCs w:val="26"/>
        </w:rPr>
        <w:t>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8"/>
          <w:kern w:val="0"/>
          <w:sz w:val="26"/>
          <w:szCs w:val="26"/>
          <w:lang w:val="uk-UA" w:eastAsia="zh-CN" w:bidi="ar-SA"/>
        </w:rPr>
        <w:t>194</w:t>
      </w:r>
      <w:r>
        <w:rPr>
          <w:spacing w:val="-8"/>
          <w:sz w:val="26"/>
          <w:szCs w:val="26"/>
        </w:rPr>
        <w:t xml:space="preserve">, відповідно до сертифіката на право на земельну частку (пай), яка перебувала у колективній власності </w:t>
      </w:r>
      <w:r>
        <w:rPr>
          <w:rFonts w:eastAsia="Times New Roman" w:cs="Times New Roman"/>
          <w:color w:val="111111"/>
          <w:spacing w:val="-6"/>
          <w:kern w:val="0"/>
          <w:sz w:val="26"/>
          <w:szCs w:val="26"/>
          <w:u w:val="none"/>
          <w:lang w:val="uk-UA" w:eastAsia="zh-CN" w:bidi="ar-SA"/>
        </w:rPr>
        <w:t>колишнього сільськогосподарського підприємства «Агрофірма “Маяк”</w:t>
      </w:r>
      <w:r>
        <w:rPr>
          <w:rFonts w:eastAsia="Times New Roman" w:cs="Times New Roman"/>
          <w:color w:val="auto"/>
          <w:spacing w:val="-6"/>
          <w:kern w:val="0"/>
          <w:sz w:val="26"/>
          <w:szCs w:val="26"/>
          <w:u w:val="none"/>
          <w:lang w:val="uk-UA" w:eastAsia="zh-CN" w:bidi="ar-SA"/>
        </w:rPr>
        <w:t>»</w:t>
      </w:r>
      <w:r>
        <w:rPr>
          <w:rFonts w:eastAsia="Times New Roman" w:cs="Times New Roman"/>
          <w:color w:val="111111"/>
          <w:spacing w:val="-6"/>
          <w:kern w:val="0"/>
          <w:sz w:val="26"/>
          <w:szCs w:val="26"/>
          <w:lang w:val="uk-UA" w:eastAsia="zh-CN" w:bidi="ar-SA"/>
        </w:rPr>
        <w:t xml:space="preserve">, серії ВЛ №  0256965 від 13.09.2016, зареєстрованого у Книзі реєстрації сертифікатів на право на земельну частку (пай) від 13.09.2016 № 521, на підставі свідоцтв </w:t>
      </w:r>
      <w:r>
        <w:rPr>
          <w:rFonts w:eastAsia="Times New Roman" w:cs="Times New Roman"/>
          <w:color w:val="000000"/>
          <w:spacing w:val="-6"/>
          <w:kern w:val="0"/>
          <w:sz w:val="26"/>
          <w:szCs w:val="26"/>
          <w:lang w:val="uk-UA" w:eastAsia="zh-CN" w:bidi="ar-SA"/>
        </w:rPr>
        <w:t>про право на спадщину за законом від 11.10.2024 зареєстровані в реєстрі за № 1-6260, № 1-6261,</w:t>
      </w:r>
      <w:r>
        <w:rPr>
          <w:rFonts w:eastAsia="Times New Roman" w:cs="Times New Roman"/>
          <w:color w:val="111111"/>
          <w:spacing w:val="-6"/>
          <w:kern w:val="0"/>
          <w:sz w:val="26"/>
          <w:szCs w:val="26"/>
          <w:lang w:val="uk-UA" w:eastAsia="zh-CN" w:bidi="ar-SA"/>
        </w:rPr>
        <w:t xml:space="preserve"> </w:t>
      </w:r>
      <w:r>
        <w:rPr>
          <w:rFonts w:eastAsia="Times New Roman" w:cs="Times New Roman"/>
          <w:color w:val="111111"/>
          <w:spacing w:val="-8"/>
          <w:kern w:val="0"/>
          <w:sz w:val="26"/>
          <w:szCs w:val="26"/>
          <w:lang w:val="uk-UA" w:eastAsia="zh-CN" w:bidi="ar-SA"/>
        </w:rPr>
        <w:t>орієнтовною площею 0,</w:t>
      </w:r>
      <w:r>
        <w:rPr>
          <w:rFonts w:eastAsia="Times New Roman" w:cs="Times New Roman"/>
          <w:color w:val="auto"/>
          <w:spacing w:val="-8"/>
          <w:kern w:val="0"/>
          <w:sz w:val="26"/>
          <w:szCs w:val="26"/>
          <w:lang w:val="uk-UA" w:eastAsia="zh-CN" w:bidi="ar-SA"/>
        </w:rPr>
        <w:t>63</w:t>
      </w:r>
      <w:r>
        <w:rPr>
          <w:rFonts w:eastAsia="Times New Roman" w:cs="Times New Roman"/>
          <w:color w:val="111111"/>
          <w:spacing w:val="-8"/>
          <w:kern w:val="0"/>
          <w:sz w:val="26"/>
          <w:szCs w:val="26"/>
          <w:lang w:val="uk-UA" w:eastAsia="zh-CN" w:bidi="ar-SA"/>
        </w:rPr>
        <w:t xml:space="preserve"> га (багаторічні насадження) за межами населених пунктів Луцької міської територіальної громади </w:t>
      </w:r>
      <w:r>
        <w:rPr>
          <w:rFonts w:eastAsia="Times New Roman" w:cs="Times New Roman"/>
          <w:color w:val="111111"/>
          <w:spacing w:val="6"/>
          <w:kern w:val="0"/>
          <w:sz w:val="26"/>
          <w:szCs w:val="26"/>
          <w:lang w:val="uk-UA" w:eastAsia="ar-SA" w:bidi="ar-SA"/>
        </w:rPr>
        <w:t>(с. </w:t>
      </w:r>
      <w:r>
        <w:rPr>
          <w:rFonts w:eastAsia="Times New Roman" w:cs="Times New Roman"/>
          <w:color w:val="auto"/>
          <w:spacing w:val="6"/>
          <w:kern w:val="0"/>
          <w:sz w:val="26"/>
          <w:szCs w:val="26"/>
          <w:lang w:val="uk-UA" w:eastAsia="ar-SA" w:bidi="ar-SA"/>
        </w:rPr>
        <w:t>Милушин</w:t>
      </w:r>
      <w:r>
        <w:rPr>
          <w:rFonts w:eastAsia="Times New Roman" w:cs="Times New Roman"/>
          <w:color w:val="111111"/>
          <w:spacing w:val="6"/>
          <w:kern w:val="0"/>
          <w:sz w:val="26"/>
          <w:szCs w:val="26"/>
          <w:lang w:val="uk-UA" w:eastAsia="ar-SA" w:bidi="ar-SA"/>
        </w:rPr>
        <w:t>),</w:t>
      </w:r>
      <w:r>
        <w:rPr>
          <w:rFonts w:eastAsia="Times New Roman" w:cs="Times New Roman"/>
          <w:color w:val="111111"/>
          <w:spacing w:val="-8"/>
          <w:kern w:val="0"/>
          <w:sz w:val="26"/>
          <w:szCs w:val="26"/>
          <w:lang w:val="uk-UA" w:eastAsia="zh-CN" w:bidi="ar-SA"/>
        </w:rPr>
        <w:t xml:space="preserve"> згідно з додатком.</w:t>
      </w:r>
      <w:r>
        <w:rPr>
          <w:rFonts w:eastAsia="Times New Roman"/>
          <w:spacing w:val="6"/>
          <w:sz w:val="28"/>
          <w:szCs w:val="28"/>
          <w:lang w:eastAsia="ar-SA"/>
        </w:rPr>
        <w:t xml:space="preserve"> </w:t>
      </w:r>
    </w:p>
    <w:p>
      <w:pPr>
        <w:pStyle w:val="Normal"/>
        <w:ind w:firstLine="567"/>
        <w:jc w:val="both"/>
        <w:rPr>
          <w:sz w:val="26"/>
          <w:szCs w:val="26"/>
        </w:rPr>
      </w:pPr>
      <w:r>
        <w:rPr>
          <w:spacing w:val="-8"/>
          <w:sz w:val="26"/>
          <w:szCs w:val="26"/>
        </w:rPr>
        <w:t xml:space="preserve">2. Зобов’язати </w:t>
      </w:r>
      <w:r>
        <w:rPr>
          <w:rFonts w:eastAsia="Times New Roman" w:cs="Times New Roman"/>
          <w:color w:val="auto"/>
          <w:spacing w:val="-8"/>
          <w:kern w:val="0"/>
          <w:sz w:val="26"/>
          <w:szCs w:val="26"/>
          <w:lang w:val="uk-UA" w:eastAsia="zh-CN" w:bidi="ar-SA"/>
        </w:rPr>
        <w:t xml:space="preserve">громадян </w:t>
      </w:r>
      <w:r>
        <w:rPr>
          <w:rFonts w:eastAsia="Times New Roman" w:cs="Times New Roman"/>
          <w:color w:val="auto"/>
          <w:spacing w:val="-6"/>
          <w:kern w:val="0"/>
          <w:sz w:val="26"/>
          <w:szCs w:val="26"/>
          <w:lang w:val="uk-UA" w:eastAsia="zh-CN" w:bidi="ar-SA"/>
        </w:rPr>
        <w:t>Виголу Ігоря Миколайовича (частка 1/2),                                Янюк Антоніну Миколаївну (частка 1/2)</w:t>
      </w:r>
      <w:r>
        <w:rPr>
          <w:spacing w:val="-8"/>
          <w:sz w:val="26"/>
          <w:szCs w:val="26"/>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4"/>
          <w:kern w:val="0"/>
          <w:sz w:val="26"/>
          <w:szCs w:val="26"/>
          <w:lang w:val="uk-UA" w:eastAsia="zh-CN" w:bidi="ar-SA"/>
        </w:rPr>
        <w:t>194</w:t>
      </w:r>
      <w:r>
        <w:rPr>
          <w:spacing w:val="-8"/>
          <w:sz w:val="26"/>
          <w:szCs w:val="26"/>
        </w:rPr>
        <w:t xml:space="preserve"> відповідно до сертифіката на право на земельну частку (пай) </w:t>
      </w:r>
      <w:r>
        <w:rPr>
          <w:rFonts w:eastAsia="Times New Roman" w:cs="Times New Roman"/>
          <w:color w:val="111111"/>
          <w:spacing w:val="-6"/>
          <w:kern w:val="0"/>
          <w:sz w:val="26"/>
          <w:szCs w:val="26"/>
          <w:lang w:val="uk-UA" w:eastAsia="zh-CN" w:bidi="ar-SA"/>
        </w:rPr>
        <w:t xml:space="preserve">серії ВЛ № 0256965 від 13.09.2016, зареєстрованого у Книзі реєстрації сертифікатів на право на земельну частку (пай) від 13.09.2016 № 521, на підставі свідоцтв </w:t>
      </w:r>
      <w:r>
        <w:rPr>
          <w:rFonts w:eastAsia="Times New Roman" w:cs="Times New Roman"/>
          <w:color w:val="000000"/>
          <w:spacing w:val="-6"/>
          <w:kern w:val="0"/>
          <w:sz w:val="26"/>
          <w:szCs w:val="26"/>
          <w:lang w:val="uk-UA" w:eastAsia="zh-CN" w:bidi="ar-SA"/>
        </w:rPr>
        <w:t>про право на спадщину за законом від 11.10.2024, зареєстровані в реєстрі за № 1-6260, № 1-6261,</w:t>
      </w:r>
      <w:r>
        <w:rPr>
          <w:rFonts w:eastAsia="Times New Roman" w:cs="Times New Roman"/>
          <w:color w:val="111111"/>
          <w:spacing w:val="-6"/>
          <w:kern w:val="0"/>
          <w:sz w:val="26"/>
          <w:szCs w:val="26"/>
          <w:lang w:val="uk-UA" w:eastAsia="zh-CN" w:bidi="ar-SA"/>
        </w:rPr>
        <w:t xml:space="preserve"> </w:t>
      </w:r>
      <w:r>
        <w:rPr>
          <w:rFonts w:eastAsia="Times New Roman" w:cs="Times New Roman"/>
          <w:color w:val="111111"/>
          <w:spacing w:val="-8"/>
          <w:kern w:val="0"/>
          <w:sz w:val="26"/>
          <w:szCs w:val="26"/>
          <w:lang w:val="uk-UA" w:eastAsia="zh-CN" w:bidi="ar-SA"/>
        </w:rPr>
        <w:t>орієнтовною площею 0,</w:t>
      </w:r>
      <w:r>
        <w:rPr>
          <w:rFonts w:eastAsia="Times New Roman" w:cs="Times New Roman"/>
          <w:color w:val="auto"/>
          <w:spacing w:val="-8"/>
          <w:kern w:val="0"/>
          <w:sz w:val="26"/>
          <w:szCs w:val="26"/>
          <w:lang w:val="uk-UA" w:eastAsia="zh-CN" w:bidi="ar-SA"/>
        </w:rPr>
        <w:t>63</w:t>
      </w:r>
      <w:r>
        <w:rPr>
          <w:rFonts w:eastAsia="Times New Roman" w:cs="Times New Roman"/>
          <w:color w:val="111111"/>
          <w:spacing w:val="-8"/>
          <w:kern w:val="0"/>
          <w:sz w:val="26"/>
          <w:szCs w:val="26"/>
          <w:lang w:val="uk-UA" w:eastAsia="zh-CN" w:bidi="ar-SA"/>
        </w:rPr>
        <w:t xml:space="preserve"> га (багаторічні насадження) за межами населених пунктів Луцької міської територіальної громади </w:t>
      </w:r>
      <w:r>
        <w:rPr>
          <w:rFonts w:eastAsia="Times New Roman" w:cs="Times New Roman"/>
          <w:color w:val="111111"/>
          <w:spacing w:val="6"/>
          <w:kern w:val="0"/>
          <w:sz w:val="26"/>
          <w:szCs w:val="26"/>
          <w:lang w:val="uk-UA" w:eastAsia="ar-SA" w:bidi="ar-SA"/>
        </w:rPr>
        <w:t>(с. </w:t>
      </w:r>
      <w:r>
        <w:rPr>
          <w:rFonts w:eastAsia="Times New Roman" w:cs="Times New Roman"/>
          <w:color w:val="auto"/>
          <w:spacing w:val="6"/>
          <w:kern w:val="0"/>
          <w:sz w:val="26"/>
          <w:szCs w:val="26"/>
          <w:lang w:val="uk-UA" w:eastAsia="ar-SA" w:bidi="ar-SA"/>
        </w:rPr>
        <w:t>Милушин</w:t>
      </w:r>
      <w:r>
        <w:rPr>
          <w:rFonts w:eastAsia="Times New Roman" w:cs="Times New Roman"/>
          <w:color w:val="111111"/>
          <w:spacing w:val="6"/>
          <w:kern w:val="0"/>
          <w:sz w:val="26"/>
          <w:szCs w:val="26"/>
          <w:lang w:val="uk-UA" w:eastAsia="ar-SA" w:bidi="ar-SA"/>
        </w:rPr>
        <w:t>)</w:t>
      </w:r>
      <w:r>
        <w:rPr>
          <w:rFonts w:eastAsia="Times New Roman" w:cs="Times New Roman"/>
          <w:color w:val="111111"/>
          <w:spacing w:val="-8"/>
          <w:kern w:val="0"/>
          <w:sz w:val="26"/>
          <w:szCs w:val="26"/>
          <w:lang w:val="uk-UA" w:eastAsia="zh-CN" w:bidi="ar-SA"/>
        </w:rPr>
        <w:t>,</w:t>
      </w:r>
      <w:r>
        <w:rPr>
          <w:spacing w:val="-8"/>
          <w:sz w:val="26"/>
          <w:szCs w:val="26"/>
        </w:rPr>
        <w:t xml:space="preserve"> в порядку визначеному чинним законодавством України та подати її на затвердження до міської ради.</w:t>
      </w:r>
    </w:p>
    <w:p>
      <w:pPr>
        <w:pStyle w:val="Normal"/>
        <w:tabs>
          <w:tab w:val="clear" w:pos="709"/>
          <w:tab w:val="left" w:pos="720" w:leader="none"/>
        </w:tabs>
        <w:ind w:right="57" w:firstLine="567"/>
        <w:jc w:val="both"/>
        <w:rPr>
          <w:sz w:val="26"/>
          <w:szCs w:val="26"/>
        </w:rPr>
      </w:pPr>
      <w:r>
        <w:rPr>
          <w:spacing w:val="-8"/>
          <w:sz w:val="26"/>
          <w:szCs w:val="26"/>
        </w:rPr>
        <w:t xml:space="preserve">3. Контроль за виконанням рішення покласти на заступника міського голови Ірину </w:t>
      </w:r>
      <w:bookmarkStart w:id="0" w:name="_GoBack"/>
      <w:bookmarkEnd w:id="0"/>
      <w:r>
        <w:rPr>
          <w:spacing w:val="-8"/>
          <w:sz w:val="26"/>
          <w:szCs w:val="26"/>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 w:val="26"/>
          <w:szCs w:val="26"/>
        </w:rPr>
      </w:pPr>
      <w:r>
        <w:rPr>
          <w:sz w:val="26"/>
          <w:szCs w:val="26"/>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812</TotalTime>
  <Application>LibreOffice/7.0.3.1$Windows_X86_64 LibreOffice_project/d7547858d014d4cf69878db179d326fc3483e082</Application>
  <Pages>2</Pages>
  <Words>702</Words>
  <Characters>4555</Characters>
  <CharactersWithSpaces>5577</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2025-05-07T15:17:22Z</cp:lastPrinted>
  <dcterms:modified xsi:type="dcterms:W3CDTF">2025-05-07T15:18:20Z</dcterms:modified>
  <cp:revision>170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