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449E" w14:textId="57D2872E" w:rsidR="00846AEA" w:rsidRPr="00846AEA" w:rsidRDefault="00846AEA" w:rsidP="00095C89">
      <w:pPr>
        <w:spacing w:after="0"/>
        <w:ind w:left="284" w:firstLine="567"/>
        <w:jc w:val="center"/>
        <w:rPr>
          <w:b/>
          <w:bCs/>
        </w:rPr>
      </w:pPr>
      <w:r w:rsidRPr="00846AEA">
        <w:rPr>
          <w:b/>
          <w:bCs/>
        </w:rPr>
        <w:t>Звіт</w:t>
      </w:r>
    </w:p>
    <w:p w14:paraId="19EAED77" w14:textId="5C1C9A29" w:rsidR="00846AEA" w:rsidRDefault="005D0DC7" w:rsidP="00095C89">
      <w:pPr>
        <w:spacing w:after="0"/>
        <w:ind w:left="284" w:firstLine="567"/>
        <w:jc w:val="center"/>
        <w:rPr>
          <w:b/>
          <w:bCs/>
        </w:rPr>
      </w:pPr>
      <w:r w:rsidRPr="00100A21">
        <w:rPr>
          <w:b/>
          <w:bCs/>
        </w:rPr>
        <w:t>п</w:t>
      </w:r>
      <w:r w:rsidR="00846AEA" w:rsidRPr="00100A21">
        <w:rPr>
          <w:b/>
          <w:bCs/>
        </w:rPr>
        <w:t>ро</w:t>
      </w:r>
      <w:r w:rsidR="00846AEA" w:rsidRPr="00846AEA">
        <w:rPr>
          <w:b/>
          <w:bCs/>
        </w:rPr>
        <w:t xml:space="preserve"> роботу </w:t>
      </w:r>
      <w:r w:rsidR="00581403">
        <w:rPr>
          <w:b/>
          <w:bCs/>
        </w:rPr>
        <w:t>К</w:t>
      </w:r>
      <w:r w:rsidR="00846AEA" w:rsidRPr="00846AEA">
        <w:rPr>
          <w:b/>
          <w:bCs/>
        </w:rPr>
        <w:t>омунальної установи «ХАБ ВЕТЕРАН»</w:t>
      </w:r>
    </w:p>
    <w:p w14:paraId="03CD9BDB" w14:textId="77777777" w:rsidR="006B18A3" w:rsidRDefault="006B18A3" w:rsidP="006B18A3">
      <w:pPr>
        <w:rPr>
          <w:b/>
          <w:bCs/>
        </w:rPr>
      </w:pPr>
    </w:p>
    <w:p w14:paraId="1A98FB8B" w14:textId="1A7C9BDE" w:rsidR="00846AEA" w:rsidRDefault="00846AEA" w:rsidP="005D0DC7">
      <w:pPr>
        <w:spacing w:after="0"/>
        <w:ind w:firstLine="567"/>
        <w:jc w:val="both"/>
      </w:pPr>
      <w:r>
        <w:t xml:space="preserve">Комунальна установа «ХАБ ВЕТЕРАН» є </w:t>
      </w:r>
      <w:r w:rsidR="006B18A3">
        <w:t xml:space="preserve">комунальною </w:t>
      </w:r>
      <w:r>
        <w:t>неприбутковою</w:t>
      </w:r>
      <w:r w:rsidR="009A4530">
        <w:t>,</w:t>
      </w:r>
      <w:r>
        <w:t xml:space="preserve"> </w:t>
      </w:r>
      <w:r w:rsidR="006B18A3">
        <w:t xml:space="preserve">установою соціального призначення, </w:t>
      </w:r>
      <w:r>
        <w:t>діяльність якої спрямована на підтримку та відновлення здоров’я, повернення до активного життя у суспільство, зміцнення</w:t>
      </w:r>
      <w:r w:rsidR="005D0DC7">
        <w:t> </w:t>
      </w:r>
      <w:r>
        <w:t>/</w:t>
      </w:r>
      <w:r w:rsidR="005D0DC7">
        <w:t> </w:t>
      </w:r>
      <w:r>
        <w:t>відновлення родинних та суспільно-корисних зв’язків</w:t>
      </w:r>
      <w:r w:rsidR="00451698">
        <w:t xml:space="preserve"> ветеранів війни</w:t>
      </w:r>
      <w:r w:rsidR="00095C89">
        <w:t>.</w:t>
      </w:r>
    </w:p>
    <w:p w14:paraId="1C871589" w14:textId="62EF5025" w:rsidR="00056E4C" w:rsidRDefault="00056E4C" w:rsidP="005D0DC7">
      <w:pPr>
        <w:spacing w:after="0"/>
        <w:ind w:firstLine="567"/>
        <w:jc w:val="both"/>
      </w:pPr>
      <w:r>
        <w:t xml:space="preserve">Метою діяльності </w:t>
      </w:r>
      <w:r w:rsidR="009A4530">
        <w:t>у</w:t>
      </w:r>
      <w:r>
        <w:t>станови є профілактика, подолання наслідків складних життєвих обставин, реалізація соціальних, медичних, психологічних заходів відновлювального характеру, підтримка переходу від військової служби до цивільного життя.</w:t>
      </w:r>
    </w:p>
    <w:p w14:paraId="60674B89" w14:textId="16A379F5" w:rsidR="00056E4C" w:rsidRPr="009814CE" w:rsidRDefault="00056E4C" w:rsidP="005D0DC7">
      <w:pPr>
        <w:spacing w:after="0"/>
        <w:ind w:firstLine="567"/>
        <w:jc w:val="both"/>
      </w:pPr>
      <w:r w:rsidRPr="009814CE">
        <w:t xml:space="preserve">Діяльність КУ «ХАБ ВЕТЕРАН» спрямована на виконання Програми забезпечення </w:t>
      </w:r>
      <w:r w:rsidR="00E04959" w:rsidRPr="009814CE">
        <w:t>функціонування</w:t>
      </w:r>
      <w:r w:rsidRPr="009814CE">
        <w:t xml:space="preserve"> КУ «ХАБ ВЕТЕРАН» Луцької міської</w:t>
      </w:r>
      <w:r w:rsidR="005D0DC7">
        <w:t xml:space="preserve"> територіальної громади на 2024–</w:t>
      </w:r>
      <w:r w:rsidRPr="009814CE">
        <w:t>2027</w:t>
      </w:r>
      <w:r w:rsidR="005D0DC7">
        <w:t xml:space="preserve"> </w:t>
      </w:r>
      <w:r w:rsidRPr="009814CE">
        <w:t>роки.</w:t>
      </w:r>
    </w:p>
    <w:p w14:paraId="21DA92A3" w14:textId="09D15822" w:rsidR="00465626" w:rsidRPr="00FF7185" w:rsidRDefault="006B18A3" w:rsidP="005D0DC7">
      <w:pPr>
        <w:spacing w:after="0"/>
        <w:ind w:firstLine="567"/>
        <w:jc w:val="both"/>
      </w:pPr>
      <w:r>
        <w:t>Установа з</w:t>
      </w:r>
      <w:r w:rsidR="00DF685A">
        <w:t>ареєстрована за адресою</w:t>
      </w:r>
      <w:r w:rsidR="00EF0DA5">
        <w:t>:</w:t>
      </w:r>
      <w:r w:rsidR="00095C89">
        <w:t xml:space="preserve"> вулиця Климчука Сергія, 7, місто Луцьк, 43017, </w:t>
      </w:r>
      <w:r w:rsidR="00A33209">
        <w:t>Україна.</w:t>
      </w:r>
      <w:r w:rsidR="00465626" w:rsidRPr="00D25CBD">
        <w:rPr>
          <w:rFonts w:eastAsia="Times New Roman"/>
          <w:kern w:val="0"/>
          <w:szCs w:val="28"/>
          <w:lang w:val="ru-RU" w:eastAsia="ru-RU"/>
          <w14:ligatures w14:val="none"/>
        </w:rPr>
        <w:t xml:space="preserve"> </w:t>
      </w:r>
    </w:p>
    <w:p w14:paraId="204957A7" w14:textId="282D4AF2" w:rsidR="004518C8" w:rsidRDefault="004518C8" w:rsidP="005D0DC7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Д</w:t>
      </w:r>
      <w:r w:rsidRPr="002D6FC6">
        <w:rPr>
          <w:szCs w:val="28"/>
        </w:rPr>
        <w:t>ля забезпечення виконання статутних завдань</w:t>
      </w:r>
      <w:r>
        <w:rPr>
          <w:szCs w:val="28"/>
        </w:rPr>
        <w:t xml:space="preserve"> та створення</w:t>
      </w:r>
      <w:r w:rsidR="00FF7185">
        <w:rPr>
          <w:szCs w:val="28"/>
        </w:rPr>
        <w:t xml:space="preserve"> інклюзивного</w:t>
      </w:r>
      <w:r>
        <w:rPr>
          <w:szCs w:val="28"/>
        </w:rPr>
        <w:t xml:space="preserve"> простору,</w:t>
      </w:r>
      <w:r w:rsidR="00FF7185">
        <w:rPr>
          <w:szCs w:val="28"/>
        </w:rPr>
        <w:t xml:space="preserve"> </w:t>
      </w:r>
      <w:r w:rsidR="005D0DC7" w:rsidRPr="00100A21">
        <w:rPr>
          <w:szCs w:val="28"/>
        </w:rPr>
        <w:t>у</w:t>
      </w:r>
      <w:r w:rsidR="00FF7185" w:rsidRPr="00100A21">
        <w:rPr>
          <w:szCs w:val="28"/>
        </w:rPr>
        <w:t>станові</w:t>
      </w:r>
      <w:r w:rsidRPr="00100A21">
        <w:rPr>
          <w:szCs w:val="28"/>
        </w:rPr>
        <w:t xml:space="preserve"> </w:t>
      </w:r>
      <w:r>
        <w:rPr>
          <w:szCs w:val="28"/>
        </w:rPr>
        <w:t>у</w:t>
      </w:r>
      <w:r w:rsidR="00451698" w:rsidRPr="002D6FC6">
        <w:rPr>
          <w:szCs w:val="28"/>
        </w:rPr>
        <w:t xml:space="preserve"> 2024 році</w:t>
      </w:r>
      <w:r w:rsidR="00FF7185">
        <w:rPr>
          <w:szCs w:val="28"/>
        </w:rPr>
        <w:t xml:space="preserve"> </w:t>
      </w:r>
      <w:r w:rsidR="00451698" w:rsidRPr="002D6FC6">
        <w:rPr>
          <w:szCs w:val="28"/>
        </w:rPr>
        <w:t>було передано в оренду приміщення</w:t>
      </w:r>
      <w:r>
        <w:rPr>
          <w:szCs w:val="28"/>
        </w:rPr>
        <w:t xml:space="preserve"> за адресою</w:t>
      </w:r>
      <w:r w:rsidR="005D0DC7" w:rsidRPr="00100A21">
        <w:rPr>
          <w:szCs w:val="28"/>
        </w:rPr>
        <w:t>:</w:t>
      </w:r>
      <w:r w:rsidRPr="00100A21">
        <w:rPr>
          <w:szCs w:val="28"/>
        </w:rPr>
        <w:t xml:space="preserve"> м. Луцьк, пр</w:t>
      </w:r>
      <w:r w:rsidR="005D0DC7" w:rsidRPr="00100A21">
        <w:rPr>
          <w:szCs w:val="28"/>
        </w:rPr>
        <w:t>-т</w:t>
      </w:r>
      <w:r w:rsidRPr="00100A21">
        <w:rPr>
          <w:szCs w:val="28"/>
        </w:rPr>
        <w:t xml:space="preserve"> Волі</w:t>
      </w:r>
      <w:r>
        <w:rPr>
          <w:szCs w:val="28"/>
        </w:rPr>
        <w:t>, 23</w:t>
      </w:r>
      <w:r w:rsidR="00451698">
        <w:rPr>
          <w:szCs w:val="28"/>
        </w:rPr>
        <w:t xml:space="preserve">, </w:t>
      </w:r>
      <w:r w:rsidR="006B18A3">
        <w:rPr>
          <w:szCs w:val="28"/>
        </w:rPr>
        <w:t xml:space="preserve">де </w:t>
      </w:r>
      <w:r>
        <w:rPr>
          <w:szCs w:val="28"/>
        </w:rPr>
        <w:t>ветерани та члени їх сімей можуть отримати соціальні послуги.</w:t>
      </w:r>
    </w:p>
    <w:p w14:paraId="76D4AA7E" w14:textId="3E27E2A8" w:rsidR="004518C8" w:rsidRDefault="004518C8" w:rsidP="005D0DC7">
      <w:pPr>
        <w:spacing w:after="0"/>
        <w:ind w:firstLine="567"/>
        <w:jc w:val="both"/>
      </w:pPr>
      <w:r>
        <w:rPr>
          <w:szCs w:val="28"/>
        </w:rPr>
        <w:t xml:space="preserve">Для належного забезпечення надання соціальних послуг у </w:t>
      </w:r>
      <w:r w:rsidR="00FF7185">
        <w:rPr>
          <w:szCs w:val="28"/>
        </w:rPr>
        <w:t xml:space="preserve">вказаному </w:t>
      </w:r>
      <w:r>
        <w:rPr>
          <w:szCs w:val="28"/>
        </w:rPr>
        <w:t>приміщен</w:t>
      </w:r>
      <w:r w:rsidR="005C7632">
        <w:rPr>
          <w:szCs w:val="28"/>
        </w:rPr>
        <w:t>н</w:t>
      </w:r>
      <w:r>
        <w:rPr>
          <w:szCs w:val="28"/>
        </w:rPr>
        <w:t xml:space="preserve">і працює штатний психолог, фахівець соціальної роботи та </w:t>
      </w:r>
      <w:r w:rsidRPr="004518C8">
        <w:t>фахівці супроводу ветеранів війни та демобілізованих осіб</w:t>
      </w:r>
      <w:r>
        <w:t>.</w:t>
      </w:r>
    </w:p>
    <w:p w14:paraId="7D36BD12" w14:textId="7B140150" w:rsidR="00FF7185" w:rsidRDefault="00FF7185" w:rsidP="005D0DC7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Загалом с</w:t>
      </w:r>
      <w:r w:rsidRPr="006B18A3">
        <w:rPr>
          <w:szCs w:val="28"/>
        </w:rPr>
        <w:t xml:space="preserve">таном на 01.06.2025 </w:t>
      </w:r>
      <w:r>
        <w:rPr>
          <w:szCs w:val="28"/>
        </w:rPr>
        <w:t>в установі працевлаштовано</w:t>
      </w:r>
      <w:r w:rsidRPr="006B18A3">
        <w:rPr>
          <w:szCs w:val="28"/>
        </w:rPr>
        <w:t xml:space="preserve"> 16 осіб, </w:t>
      </w:r>
      <w:r w:rsidR="005D0DC7">
        <w:rPr>
          <w:szCs w:val="28"/>
        </w:rPr>
        <w:t>з</w:t>
      </w:r>
      <w:r>
        <w:rPr>
          <w:szCs w:val="28"/>
        </w:rPr>
        <w:t xml:space="preserve"> яких</w:t>
      </w:r>
      <w:r w:rsidRPr="006B18A3">
        <w:rPr>
          <w:szCs w:val="28"/>
          <w:lang w:val="ru-RU"/>
        </w:rPr>
        <w:t xml:space="preserve"> </w:t>
      </w:r>
      <w:r w:rsidR="00AD2592">
        <w:rPr>
          <w:szCs w:val="28"/>
          <w:lang w:val="ru-RU"/>
        </w:rPr>
        <w:t>шестеро</w:t>
      </w:r>
      <w:r w:rsidR="00F43DF5">
        <w:rPr>
          <w:szCs w:val="28"/>
          <w:lang w:val="ru-RU"/>
        </w:rPr>
        <w:t xml:space="preserve"> </w:t>
      </w:r>
      <w:r w:rsidR="005D0DC7">
        <w:rPr>
          <w:szCs w:val="28"/>
          <w:lang w:val="ru-RU"/>
        </w:rPr>
        <w:t>–</w:t>
      </w:r>
      <w:r w:rsidR="00AD2592">
        <w:rPr>
          <w:szCs w:val="28"/>
          <w:lang w:val="ru-RU"/>
        </w:rPr>
        <w:t xml:space="preserve"> </w:t>
      </w:r>
      <w:r w:rsidR="00F43DF5">
        <w:rPr>
          <w:szCs w:val="28"/>
          <w:lang w:val="ru-RU"/>
        </w:rPr>
        <w:t xml:space="preserve">з </w:t>
      </w:r>
      <w:r w:rsidRPr="006B18A3">
        <w:rPr>
          <w:szCs w:val="28"/>
          <w:lang w:val="ru-RU"/>
        </w:rPr>
        <w:t>інвалідністю</w:t>
      </w:r>
      <w:r w:rsidR="00AD2592">
        <w:rPr>
          <w:szCs w:val="28"/>
          <w:lang w:val="ru-RU"/>
        </w:rPr>
        <w:t>,</w:t>
      </w:r>
      <w:r w:rsidR="00D63099">
        <w:rPr>
          <w:szCs w:val="28"/>
          <w:lang w:val="ru-RU"/>
        </w:rPr>
        <w:t xml:space="preserve"> </w:t>
      </w:r>
      <w:r w:rsidR="00D63099">
        <w:rPr>
          <w:szCs w:val="28"/>
        </w:rPr>
        <w:t>п</w:t>
      </w:r>
      <w:r w:rsidR="00D63099" w:rsidRPr="005D0DC7">
        <w:rPr>
          <w:szCs w:val="28"/>
          <w:lang w:val="ru-RU"/>
        </w:rPr>
        <w:t>’</w:t>
      </w:r>
      <w:r w:rsidR="00D63099">
        <w:rPr>
          <w:szCs w:val="28"/>
        </w:rPr>
        <w:t>ят</w:t>
      </w:r>
      <w:r w:rsidR="00F43DF5">
        <w:rPr>
          <w:szCs w:val="28"/>
        </w:rPr>
        <w:t xml:space="preserve">еро </w:t>
      </w:r>
      <w:r w:rsidR="005D0DC7">
        <w:rPr>
          <w:szCs w:val="28"/>
        </w:rPr>
        <w:t>–</w:t>
      </w:r>
      <w:r>
        <w:rPr>
          <w:szCs w:val="28"/>
        </w:rPr>
        <w:t xml:space="preserve"> учасник</w:t>
      </w:r>
      <w:r w:rsidR="00F43DF5">
        <w:rPr>
          <w:szCs w:val="28"/>
        </w:rPr>
        <w:t>и</w:t>
      </w:r>
      <w:r>
        <w:rPr>
          <w:szCs w:val="28"/>
        </w:rPr>
        <w:t xml:space="preserve"> бойових дій</w:t>
      </w:r>
      <w:r w:rsidRPr="006B18A3">
        <w:rPr>
          <w:szCs w:val="28"/>
        </w:rPr>
        <w:t>.</w:t>
      </w:r>
      <w:r>
        <w:rPr>
          <w:szCs w:val="28"/>
        </w:rPr>
        <w:t xml:space="preserve"> </w:t>
      </w:r>
    </w:p>
    <w:p w14:paraId="6713C9EF" w14:textId="498351B9" w:rsidR="00FF7185" w:rsidRPr="00581403" w:rsidRDefault="00FF7185" w:rsidP="005D0DC7">
      <w:pPr>
        <w:spacing w:after="0"/>
        <w:ind w:firstLine="567"/>
        <w:jc w:val="both"/>
        <w:rPr>
          <w:rFonts w:eastAsia="Times New Roman"/>
          <w:kern w:val="0"/>
          <w:szCs w:val="28"/>
          <w:lang w:val="ru-RU" w:eastAsia="ru-RU"/>
          <w14:ligatures w14:val="none"/>
        </w:rPr>
      </w:pPr>
      <w:r>
        <w:t>Ф</w:t>
      </w:r>
      <w:r w:rsidRPr="009814CE">
        <w:t xml:space="preserve">онд заробітної плати </w:t>
      </w:r>
      <w:r>
        <w:t xml:space="preserve">КУ «ХАБ ВЕТЕРАН» </w:t>
      </w:r>
      <w:r w:rsidRPr="009814CE">
        <w:t>складає 399</w:t>
      </w:r>
      <w:r w:rsidR="005D0DC7">
        <w:t> </w:t>
      </w:r>
      <w:r w:rsidRPr="009814CE">
        <w:t>862,00 грн</w:t>
      </w:r>
      <w:r>
        <w:t xml:space="preserve">; </w:t>
      </w:r>
      <w:r w:rsidRPr="009814CE">
        <w:t>заб</w:t>
      </w:r>
      <w:r>
        <w:t>о</w:t>
      </w:r>
      <w:r w:rsidRPr="009814CE">
        <w:t>ргованість із заробітної плати та податкових платежів</w:t>
      </w:r>
      <w:r>
        <w:t xml:space="preserve"> відсутня</w:t>
      </w:r>
      <w:r w:rsidRPr="009814CE">
        <w:t>.</w:t>
      </w:r>
      <w:r w:rsidRPr="00D25CBD">
        <w:rPr>
          <w:rFonts w:eastAsia="Times New Roman"/>
          <w:kern w:val="0"/>
          <w:szCs w:val="28"/>
          <w:lang w:val="ru-RU" w:eastAsia="ru-RU"/>
          <w14:ligatures w14:val="none"/>
        </w:rPr>
        <w:t xml:space="preserve"> </w:t>
      </w:r>
    </w:p>
    <w:p w14:paraId="41396A57" w14:textId="18FE589A" w:rsidR="00961C27" w:rsidRPr="007C6336" w:rsidRDefault="00961C27" w:rsidP="005D0DC7">
      <w:pPr>
        <w:spacing w:after="0"/>
        <w:ind w:firstLine="567"/>
        <w:jc w:val="both"/>
      </w:pPr>
      <w:r w:rsidRPr="007C6336">
        <w:t xml:space="preserve">Упродовж звітного періоду до фахівців із супроводу ветеранів війни та демобілізованих осіб Луцької міської територіальної громади </w:t>
      </w:r>
      <w:r>
        <w:t>звернулося</w:t>
      </w:r>
      <w:r w:rsidRPr="007C6336">
        <w:t xml:space="preserve"> 405</w:t>
      </w:r>
      <w:r w:rsidR="005D0DC7">
        <w:t> </w:t>
      </w:r>
      <w:r>
        <w:t xml:space="preserve">осіб відповідних категорій та </w:t>
      </w:r>
      <w:r w:rsidR="009C5C3B">
        <w:t xml:space="preserve">було </w:t>
      </w:r>
      <w:r>
        <w:t>опрацьовано 2739 кейсів</w:t>
      </w:r>
      <w:r w:rsidRPr="007C6336">
        <w:t xml:space="preserve">. Вказані звернення </w:t>
      </w:r>
      <w:r w:rsidR="001E36C5">
        <w:t>надходили</w:t>
      </w:r>
      <w:r w:rsidRPr="007C6336">
        <w:t xml:space="preserve"> як у паперовій, так і в електронній формі. </w:t>
      </w:r>
    </w:p>
    <w:p w14:paraId="52B15C14" w14:textId="218089EE" w:rsidR="00961C27" w:rsidRPr="007C6336" w:rsidRDefault="00961C27" w:rsidP="005D0DC7">
      <w:pPr>
        <w:spacing w:after="0"/>
        <w:ind w:firstLine="567"/>
        <w:jc w:val="both"/>
      </w:pPr>
      <w:r w:rsidRPr="007C6336">
        <w:t>Найбільшу кількість заяв на супровід зафіксовано від учасників бойових дій 222 заяви, що становить 54,8% від загальної кількості. Це свідчить про стабільно високий рівень потреби у правовому, соціальному та психологічному супроводі серед осіб, які брали участь у захисті територіальної цілісності України</w:t>
      </w:r>
      <w:r w:rsidR="005D0DC7">
        <w:t>,</w:t>
      </w:r>
      <w:r w:rsidR="001E36C5">
        <w:t xml:space="preserve"> та довіру до </w:t>
      </w:r>
      <w:r w:rsidR="005D0DC7">
        <w:t>у</w:t>
      </w:r>
      <w:r w:rsidR="001E36C5">
        <w:t>станови серед населен</w:t>
      </w:r>
      <w:r w:rsidR="005D0DC7">
        <w:t>н</w:t>
      </w:r>
      <w:r w:rsidR="001E36C5">
        <w:t>я.</w:t>
      </w:r>
    </w:p>
    <w:p w14:paraId="6EE14AC1" w14:textId="30009F5C" w:rsidR="00961C27" w:rsidRDefault="00961C27" w:rsidP="005D0DC7">
      <w:pPr>
        <w:spacing w:after="0"/>
        <w:ind w:firstLine="567"/>
        <w:jc w:val="both"/>
        <w:rPr>
          <w:szCs w:val="28"/>
        </w:rPr>
      </w:pPr>
      <w:r w:rsidRPr="007C6336">
        <w:t>Усього зафіксовано</w:t>
      </w:r>
      <w:r w:rsidRPr="007C6336">
        <w:rPr>
          <w:b/>
          <w:bCs/>
        </w:rPr>
        <w:t xml:space="preserve"> </w:t>
      </w:r>
      <w:r w:rsidRPr="00337000">
        <w:t>1951 індивідуальни</w:t>
      </w:r>
      <w:r>
        <w:t>х</w:t>
      </w:r>
      <w:r w:rsidRPr="00337000">
        <w:t xml:space="preserve"> запит</w:t>
      </w:r>
      <w:r>
        <w:t>ів</w:t>
      </w:r>
      <w:r w:rsidRPr="007C6336">
        <w:t xml:space="preserve">, що охоплювали як консультаційно-інформаційні послуги, так і практичну допомогу у вирішенні життєво важливих соціальних питань. </w:t>
      </w:r>
    </w:p>
    <w:p w14:paraId="5E175F8D" w14:textId="56E32BC6" w:rsidR="007C6336" w:rsidRDefault="002A4C47" w:rsidP="005D0DC7">
      <w:pPr>
        <w:spacing w:after="0"/>
        <w:ind w:firstLine="567"/>
        <w:jc w:val="both"/>
      </w:pPr>
      <w:r>
        <w:lastRenderedPageBreak/>
        <w:t>Для вдосконалення професійних нави</w:t>
      </w:r>
      <w:r w:rsidR="001E36C5">
        <w:t>ків</w:t>
      </w:r>
      <w:r>
        <w:t xml:space="preserve"> працівників, </w:t>
      </w:r>
      <w:r w:rsidR="00581403">
        <w:t>у</w:t>
      </w:r>
      <w:r>
        <w:t>станова забезпечує регулярне підвищення кваліфікації персоналу:</w:t>
      </w:r>
      <w:r w:rsidR="002C721B">
        <w:t xml:space="preserve"> навчання, </w:t>
      </w:r>
      <w:r>
        <w:t>тренінги, семінари, вебінари, консультації з представниками державних структур</w:t>
      </w:r>
      <w:r w:rsidR="001E36C5">
        <w:t>.</w:t>
      </w:r>
      <w:r w:rsidR="002C721B">
        <w:t xml:space="preserve"> </w:t>
      </w:r>
    </w:p>
    <w:p w14:paraId="58E60A38" w14:textId="79CB23E4" w:rsidR="002A4C47" w:rsidRDefault="002A4C47" w:rsidP="005D0DC7">
      <w:pPr>
        <w:spacing w:after="0"/>
        <w:ind w:firstLine="567"/>
        <w:jc w:val="both"/>
      </w:pPr>
      <w:r>
        <w:t xml:space="preserve">З метою забезпечення належних умов праці та прийому громадян </w:t>
      </w:r>
      <w:r w:rsidR="005D0DC7">
        <w:t>установою</w:t>
      </w:r>
      <w:r>
        <w:t xml:space="preserve"> було здійснення закупівлі товарів та послуг.</w:t>
      </w:r>
    </w:p>
    <w:p w14:paraId="637AA8DF" w14:textId="77777777" w:rsidR="00465626" w:rsidRDefault="00465626" w:rsidP="005D0DC7">
      <w:pPr>
        <w:spacing w:after="0"/>
        <w:ind w:firstLine="567"/>
        <w:jc w:val="both"/>
      </w:pPr>
    </w:p>
    <w:p w14:paraId="5FB75253" w14:textId="73AD5A2F" w:rsidR="00465626" w:rsidRPr="009814CE" w:rsidRDefault="00465626" w:rsidP="005D0DC7">
      <w:pPr>
        <w:spacing w:after="0"/>
        <w:ind w:firstLine="567"/>
        <w:jc w:val="both"/>
      </w:pPr>
      <w:r w:rsidRPr="009814CE">
        <w:t>Матеріально-технічна база</w:t>
      </w:r>
      <w:r>
        <w:t xml:space="preserve"> КУ «ХАБ ВЕТЕРАН»</w:t>
      </w:r>
      <w:r w:rsidRPr="009814CE">
        <w:t xml:space="preserve">: 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4104"/>
        <w:gridCol w:w="5252"/>
      </w:tblGrid>
      <w:tr w:rsidR="00465626" w:rsidRPr="005D0DC7" w14:paraId="647801C2" w14:textId="77777777" w:rsidTr="005D0DC7">
        <w:tc>
          <w:tcPr>
            <w:tcW w:w="4104" w:type="dxa"/>
          </w:tcPr>
          <w:p w14:paraId="294B6C6A" w14:textId="77777777" w:rsidR="00465626" w:rsidRPr="005D0DC7" w:rsidRDefault="00465626" w:rsidP="005D0DC7">
            <w:pPr>
              <w:spacing w:line="259" w:lineRule="auto"/>
              <w:ind w:firstLine="567"/>
              <w:jc w:val="both"/>
              <w:rPr>
                <w:szCs w:val="28"/>
              </w:rPr>
            </w:pPr>
            <w:r w:rsidRPr="005D0DC7">
              <w:rPr>
                <w:szCs w:val="28"/>
              </w:rPr>
              <w:t xml:space="preserve">Вид майна </w:t>
            </w:r>
          </w:p>
        </w:tc>
        <w:tc>
          <w:tcPr>
            <w:tcW w:w="5252" w:type="dxa"/>
          </w:tcPr>
          <w:p w14:paraId="4D8AE4CA" w14:textId="77777777" w:rsidR="00465626" w:rsidRPr="005D0DC7" w:rsidRDefault="00465626" w:rsidP="005D0DC7">
            <w:pPr>
              <w:spacing w:line="259" w:lineRule="auto"/>
              <w:ind w:firstLine="567"/>
              <w:jc w:val="both"/>
              <w:rPr>
                <w:szCs w:val="28"/>
              </w:rPr>
            </w:pPr>
            <w:r w:rsidRPr="005D0DC7">
              <w:rPr>
                <w:szCs w:val="28"/>
              </w:rPr>
              <w:t>Підстави користування</w:t>
            </w:r>
          </w:p>
        </w:tc>
      </w:tr>
      <w:tr w:rsidR="00465626" w:rsidRPr="005D0DC7" w14:paraId="26594B20" w14:textId="77777777" w:rsidTr="005D0DC7">
        <w:tc>
          <w:tcPr>
            <w:tcW w:w="4104" w:type="dxa"/>
          </w:tcPr>
          <w:p w14:paraId="6AE84A4A" w14:textId="06695AC4" w:rsidR="00465626" w:rsidRPr="005D0DC7" w:rsidRDefault="00465626" w:rsidP="005D0DC7">
            <w:pPr>
              <w:spacing w:line="259" w:lineRule="auto"/>
              <w:rPr>
                <w:szCs w:val="28"/>
                <w:lang w:val="en-US"/>
              </w:rPr>
            </w:pPr>
            <w:r w:rsidRPr="005D0DC7">
              <w:rPr>
                <w:szCs w:val="28"/>
              </w:rPr>
              <w:t xml:space="preserve">Автомобіль </w:t>
            </w:r>
            <w:r w:rsidR="00DF685A" w:rsidRPr="005D0DC7">
              <w:rPr>
                <w:szCs w:val="28"/>
              </w:rPr>
              <w:t>Hyundai Staria</w:t>
            </w:r>
          </w:p>
        </w:tc>
        <w:tc>
          <w:tcPr>
            <w:tcW w:w="5252" w:type="dxa"/>
          </w:tcPr>
          <w:p w14:paraId="6C76D86A" w14:textId="5A084049" w:rsidR="00465626" w:rsidRPr="005D0DC7" w:rsidRDefault="00465626" w:rsidP="005D0DC7">
            <w:pPr>
              <w:spacing w:line="259" w:lineRule="auto"/>
              <w:rPr>
                <w:szCs w:val="28"/>
              </w:rPr>
            </w:pPr>
            <w:r w:rsidRPr="005D0DC7">
              <w:rPr>
                <w:szCs w:val="28"/>
              </w:rPr>
              <w:t>Власність КУ «ХАБ ВЕТЕРАН» викори</w:t>
            </w:r>
            <w:r w:rsidR="005D0DC7" w:rsidRPr="005D0DC7">
              <w:rPr>
                <w:szCs w:val="28"/>
              </w:rPr>
              <w:t>ст</w:t>
            </w:r>
            <w:r w:rsidRPr="005D0DC7">
              <w:rPr>
                <w:szCs w:val="28"/>
              </w:rPr>
              <w:t>овується для забезпечення діяльності установи</w:t>
            </w:r>
          </w:p>
        </w:tc>
      </w:tr>
      <w:tr w:rsidR="00465626" w:rsidRPr="005D0DC7" w14:paraId="711170DE" w14:textId="77777777" w:rsidTr="005D0DC7">
        <w:tc>
          <w:tcPr>
            <w:tcW w:w="4104" w:type="dxa"/>
          </w:tcPr>
          <w:p w14:paraId="4AA3E4C3" w14:textId="67AEBFDF" w:rsidR="00465626" w:rsidRPr="005D0DC7" w:rsidRDefault="00465626" w:rsidP="005D0DC7">
            <w:pPr>
              <w:spacing w:line="259" w:lineRule="auto"/>
              <w:rPr>
                <w:szCs w:val="28"/>
              </w:rPr>
            </w:pPr>
            <w:r w:rsidRPr="005D0DC7">
              <w:rPr>
                <w:szCs w:val="28"/>
              </w:rPr>
              <w:t xml:space="preserve">Житлове приміщення </w:t>
            </w:r>
            <w:r w:rsidR="00100A21">
              <w:rPr>
                <w:szCs w:val="28"/>
              </w:rPr>
              <w:t xml:space="preserve">                     </w:t>
            </w:r>
            <w:r w:rsidRPr="00100A21">
              <w:rPr>
                <w:szCs w:val="28"/>
              </w:rPr>
              <w:t>пр</w:t>
            </w:r>
            <w:r w:rsidR="005D0DC7" w:rsidRPr="00100A21">
              <w:rPr>
                <w:szCs w:val="28"/>
              </w:rPr>
              <w:t>-т</w:t>
            </w:r>
            <w:r w:rsidRPr="00100A21">
              <w:rPr>
                <w:szCs w:val="28"/>
              </w:rPr>
              <w:t xml:space="preserve"> Волі</w:t>
            </w:r>
            <w:r w:rsidR="005D0DC7" w:rsidRPr="00100A21">
              <w:rPr>
                <w:szCs w:val="28"/>
              </w:rPr>
              <w:t>,</w:t>
            </w:r>
            <w:r w:rsidR="00100A21" w:rsidRPr="00100A21">
              <w:rPr>
                <w:szCs w:val="28"/>
              </w:rPr>
              <w:t> </w:t>
            </w:r>
            <w:r w:rsidRPr="00100A21">
              <w:rPr>
                <w:szCs w:val="28"/>
              </w:rPr>
              <w:t>23 площею</w:t>
            </w:r>
            <w:r w:rsidR="00100A21" w:rsidRPr="00100A21">
              <w:rPr>
                <w:szCs w:val="28"/>
              </w:rPr>
              <w:t xml:space="preserve"> 60 кв.</w:t>
            </w:r>
            <w:r w:rsidR="00100A21">
              <w:rPr>
                <w:szCs w:val="28"/>
              </w:rPr>
              <w:t> </w:t>
            </w:r>
            <w:r w:rsidR="00100A21" w:rsidRPr="00100A21">
              <w:rPr>
                <w:szCs w:val="28"/>
              </w:rPr>
              <w:t>м</w:t>
            </w:r>
          </w:p>
        </w:tc>
        <w:tc>
          <w:tcPr>
            <w:tcW w:w="5252" w:type="dxa"/>
          </w:tcPr>
          <w:p w14:paraId="0C8BFA63" w14:textId="01B5F970" w:rsidR="00465626" w:rsidRPr="005D0DC7" w:rsidRDefault="00465626" w:rsidP="005D0DC7">
            <w:pPr>
              <w:spacing w:line="259" w:lineRule="auto"/>
              <w:rPr>
                <w:szCs w:val="28"/>
              </w:rPr>
            </w:pPr>
            <w:r w:rsidRPr="005D0DC7">
              <w:rPr>
                <w:szCs w:val="28"/>
              </w:rPr>
              <w:t>Оренда комунальної власності  Луцької</w:t>
            </w:r>
            <w:r w:rsidR="005D0DC7" w:rsidRPr="005D0DC7">
              <w:rPr>
                <w:szCs w:val="28"/>
              </w:rPr>
              <w:t xml:space="preserve"> міської територіальної громади</w:t>
            </w:r>
            <w:r w:rsidRPr="005D0DC7">
              <w:rPr>
                <w:szCs w:val="28"/>
              </w:rPr>
              <w:t xml:space="preserve"> викори</w:t>
            </w:r>
            <w:r w:rsidR="005D0DC7" w:rsidRPr="005D0DC7">
              <w:rPr>
                <w:szCs w:val="28"/>
              </w:rPr>
              <w:t>ст</w:t>
            </w:r>
            <w:r w:rsidRPr="005D0DC7">
              <w:rPr>
                <w:szCs w:val="28"/>
              </w:rPr>
              <w:t>овується для забезпечення діяльності установи</w:t>
            </w:r>
          </w:p>
        </w:tc>
      </w:tr>
      <w:tr w:rsidR="00465626" w:rsidRPr="005D0DC7" w14:paraId="7458E6CC" w14:textId="77777777" w:rsidTr="005D0DC7">
        <w:tc>
          <w:tcPr>
            <w:tcW w:w="4104" w:type="dxa"/>
          </w:tcPr>
          <w:p w14:paraId="4523EABC" w14:textId="3FE00507" w:rsidR="00465626" w:rsidRPr="005D0DC7" w:rsidRDefault="005D0DC7" w:rsidP="005D0DC7">
            <w:pPr>
              <w:spacing w:line="259" w:lineRule="auto"/>
              <w:rPr>
                <w:szCs w:val="28"/>
              </w:rPr>
            </w:pPr>
            <w:r w:rsidRPr="005D0DC7">
              <w:rPr>
                <w:szCs w:val="28"/>
              </w:rPr>
              <w:t>Нежитлове приміщення вул. </w:t>
            </w:r>
            <w:r w:rsidR="00465626" w:rsidRPr="005D0DC7">
              <w:rPr>
                <w:szCs w:val="28"/>
              </w:rPr>
              <w:t>Климчука Сергія</w:t>
            </w:r>
            <w:r w:rsidRPr="005D0DC7">
              <w:rPr>
                <w:szCs w:val="28"/>
              </w:rPr>
              <w:t>,</w:t>
            </w:r>
            <w:r w:rsidR="00465626" w:rsidRPr="005D0DC7">
              <w:rPr>
                <w:szCs w:val="28"/>
              </w:rPr>
              <w:t xml:space="preserve"> 7</w:t>
            </w:r>
          </w:p>
        </w:tc>
        <w:tc>
          <w:tcPr>
            <w:tcW w:w="5252" w:type="dxa"/>
          </w:tcPr>
          <w:p w14:paraId="0DF11254" w14:textId="2F1CAF2F" w:rsidR="00465626" w:rsidRPr="005D0DC7" w:rsidRDefault="00465626" w:rsidP="005D0DC7">
            <w:pPr>
              <w:spacing w:line="259" w:lineRule="auto"/>
              <w:rPr>
                <w:szCs w:val="28"/>
              </w:rPr>
            </w:pPr>
            <w:r w:rsidRPr="005D0DC7">
              <w:rPr>
                <w:szCs w:val="28"/>
              </w:rPr>
              <w:t>На балансі з правом оперативного правління</w:t>
            </w:r>
          </w:p>
        </w:tc>
      </w:tr>
    </w:tbl>
    <w:p w14:paraId="6A0E4D44" w14:textId="77777777" w:rsidR="00465626" w:rsidRDefault="00465626" w:rsidP="005D0DC7">
      <w:pPr>
        <w:spacing w:after="0"/>
        <w:ind w:firstLine="567"/>
        <w:jc w:val="both"/>
      </w:pPr>
    </w:p>
    <w:p w14:paraId="78A11FB9" w14:textId="0071A9CB" w:rsidR="00465626" w:rsidRPr="003D6D63" w:rsidRDefault="00465626" w:rsidP="005D0DC7">
      <w:pPr>
        <w:spacing w:after="0"/>
        <w:ind w:firstLine="567"/>
        <w:jc w:val="both"/>
      </w:pPr>
      <w:r>
        <w:t>Було закуплено о</w:t>
      </w:r>
      <w:r w:rsidRPr="003D6D63">
        <w:t xml:space="preserve">сновних засобів та </w:t>
      </w:r>
      <w:r w:rsidR="00100A21">
        <w:t>малоцінних необоротних активів</w:t>
      </w:r>
      <w:r w:rsidRPr="003D6D63">
        <w:t xml:space="preserve"> на суму: 3</w:t>
      </w:r>
      <w:r w:rsidR="005D0DC7">
        <w:t> </w:t>
      </w:r>
      <w:r w:rsidRPr="003D6D63">
        <w:t>417</w:t>
      </w:r>
      <w:r w:rsidR="005D0DC7">
        <w:t> </w:t>
      </w:r>
      <w:r w:rsidRPr="003D6D63">
        <w:t xml:space="preserve">880,00 </w:t>
      </w:r>
      <w:r w:rsidR="005D0DC7">
        <w:t xml:space="preserve">грн </w:t>
      </w:r>
      <w:r w:rsidRPr="003D6D63">
        <w:t>(серед яких автомобіль вартістю 2</w:t>
      </w:r>
      <w:r w:rsidR="005D0DC7">
        <w:t> </w:t>
      </w:r>
      <w:r w:rsidRPr="003D6D63">
        <w:t>527</w:t>
      </w:r>
      <w:r w:rsidR="005D0DC7">
        <w:t> </w:t>
      </w:r>
      <w:r w:rsidRPr="003D6D63">
        <w:t>000,00</w:t>
      </w:r>
      <w:r w:rsidR="005D0DC7">
        <w:t> </w:t>
      </w:r>
      <w:r w:rsidRPr="003D6D63">
        <w:t>грн), решта це ноутбуки, принтери та меблі для облаштування робочих місць працівників.</w:t>
      </w:r>
    </w:p>
    <w:p w14:paraId="584AE2C8" w14:textId="5511921F" w:rsidR="00465626" w:rsidRPr="003D6D63" w:rsidRDefault="00100A21" w:rsidP="005D0DC7">
      <w:pPr>
        <w:spacing w:after="0"/>
        <w:ind w:firstLine="567"/>
        <w:jc w:val="both"/>
      </w:pPr>
      <w:r w:rsidRPr="00100A21">
        <w:t>Товарно-матеріальні цінності</w:t>
      </w:r>
      <w:r w:rsidR="00465626" w:rsidRPr="00100A21">
        <w:t xml:space="preserve"> </w:t>
      </w:r>
      <w:r w:rsidR="00465626" w:rsidRPr="003D6D63">
        <w:t>на суму: 164</w:t>
      </w:r>
      <w:r w:rsidR="00005CBF">
        <w:t> </w:t>
      </w:r>
      <w:r w:rsidR="00465626" w:rsidRPr="003D6D63">
        <w:t xml:space="preserve">645,02 грн (канцтовари, поліграфічна продукція, яка носить інформаційно-рекламний характер про діяльність нашої установи, товари господарського призначення) </w:t>
      </w:r>
      <w:r>
        <w:t>пально- мастильні матеріали</w:t>
      </w:r>
      <w:r w:rsidR="00465626" w:rsidRPr="003D6D63">
        <w:t xml:space="preserve"> суму 299</w:t>
      </w:r>
      <w:r w:rsidR="00005CBF">
        <w:t> </w:t>
      </w:r>
      <w:r w:rsidR="00465626" w:rsidRPr="003D6D63">
        <w:t xml:space="preserve">767,40 грн. </w:t>
      </w:r>
    </w:p>
    <w:p w14:paraId="4BEB061F" w14:textId="641FE6F0" w:rsidR="00465626" w:rsidRPr="003D6D63" w:rsidRDefault="00465626" w:rsidP="005D0DC7">
      <w:pPr>
        <w:spacing w:after="0"/>
        <w:ind w:firstLine="567"/>
        <w:jc w:val="both"/>
      </w:pPr>
      <w:r w:rsidRPr="003D6D63">
        <w:t>Сплачено податків та зборів до бюджетів всіх рівнів: 539</w:t>
      </w:r>
      <w:r w:rsidR="00005CBF">
        <w:t> </w:t>
      </w:r>
      <w:r w:rsidRPr="003D6D63">
        <w:t>913,50 грн</w:t>
      </w:r>
      <w:r w:rsidR="00005CBF">
        <w:t>.</w:t>
      </w:r>
    </w:p>
    <w:p w14:paraId="1256A995" w14:textId="4A67358F" w:rsidR="00465626" w:rsidRPr="003D6D63" w:rsidRDefault="00465626" w:rsidP="005D0DC7">
      <w:pPr>
        <w:spacing w:after="0"/>
        <w:ind w:firstLine="567"/>
        <w:jc w:val="both"/>
      </w:pPr>
      <w:r w:rsidRPr="003D6D63">
        <w:t>Сплачено внесків до соціальних фондів (ЄСВ): 396</w:t>
      </w:r>
      <w:r w:rsidR="00005CBF">
        <w:t> </w:t>
      </w:r>
      <w:r w:rsidRPr="003D6D63">
        <w:t>016,08</w:t>
      </w:r>
      <w:r w:rsidR="00005CBF">
        <w:t xml:space="preserve"> грн.</w:t>
      </w:r>
    </w:p>
    <w:p w14:paraId="21B47633" w14:textId="1D2D8054" w:rsidR="00465626" w:rsidRDefault="00465626" w:rsidP="005D0DC7">
      <w:pPr>
        <w:spacing w:after="0"/>
        <w:ind w:firstLine="567"/>
        <w:jc w:val="both"/>
      </w:pPr>
      <w:r w:rsidRPr="003D6D63">
        <w:t>На проведення заходів було витрачено 39</w:t>
      </w:r>
      <w:r w:rsidR="00005CBF">
        <w:t> </w:t>
      </w:r>
      <w:r w:rsidRPr="003D6D63">
        <w:t>160,00 грн</w:t>
      </w:r>
      <w:r w:rsidR="00005CBF">
        <w:t>.</w:t>
      </w:r>
      <w:r w:rsidRPr="003D6D63">
        <w:t xml:space="preserve"> </w:t>
      </w:r>
    </w:p>
    <w:p w14:paraId="28E7A13D" w14:textId="6D3364CB" w:rsidR="00465626" w:rsidRPr="00005CBF" w:rsidRDefault="00465626" w:rsidP="005D0DC7">
      <w:pPr>
        <w:spacing w:after="0"/>
        <w:ind w:firstLine="567"/>
        <w:jc w:val="both"/>
      </w:pPr>
      <w:r w:rsidRPr="00005CBF">
        <w:t xml:space="preserve">Загалом упродовж звітного періоду в електронній системі закупівель Prozorro </w:t>
      </w:r>
      <w:r w:rsidRPr="00100A21">
        <w:t>було</w:t>
      </w:r>
      <w:r w:rsidR="006F21A4" w:rsidRPr="00100A21">
        <w:t xml:space="preserve"> </w:t>
      </w:r>
      <w:r w:rsidR="00100A21" w:rsidRPr="00100A21">
        <w:t>оприлюднено</w:t>
      </w:r>
      <w:r w:rsidR="00100A21" w:rsidRPr="00100A21">
        <w:t xml:space="preserve"> </w:t>
      </w:r>
      <w:r w:rsidR="006F21A4" w:rsidRPr="00100A21">
        <w:t>понад</w:t>
      </w:r>
      <w:r w:rsidRPr="00100A21">
        <w:t xml:space="preserve"> 8</w:t>
      </w:r>
      <w:r w:rsidR="006F21A4" w:rsidRPr="00100A21">
        <w:t>3</w:t>
      </w:r>
      <w:r w:rsidRPr="00100A21">
        <w:t xml:space="preserve"> </w:t>
      </w:r>
      <w:r w:rsidRPr="00005CBF">
        <w:t>план</w:t>
      </w:r>
      <w:r w:rsidR="00390B75" w:rsidRPr="00005CBF">
        <w:t>и</w:t>
      </w:r>
      <w:r w:rsidRPr="00005CBF">
        <w:t xml:space="preserve"> закупівель</w:t>
      </w:r>
      <w:r w:rsidRPr="00005CBF">
        <w:rPr>
          <w:b/>
          <w:bCs/>
        </w:rPr>
        <w:t>,</w:t>
      </w:r>
      <w:r w:rsidRPr="00005CBF">
        <w:t xml:space="preserve"> що охоплюють потреби установи в товарах, роботах та послугах для забезпечення належного виконання статутних цілей</w:t>
      </w:r>
      <w:r w:rsidR="00005CBF">
        <w:t xml:space="preserve"> у</w:t>
      </w:r>
      <w:r w:rsidR="00E7233D" w:rsidRPr="00005CBF">
        <w:t>станови</w:t>
      </w:r>
      <w:r w:rsidRPr="00005CBF">
        <w:t>. Всі закупівлі провод</w:t>
      </w:r>
      <w:r w:rsidR="00E7233D" w:rsidRPr="00005CBF">
        <w:t>яться</w:t>
      </w:r>
      <w:r w:rsidRPr="00005CBF">
        <w:t xml:space="preserve"> відповідно до чинного законодавства, у тому числі з урахуванням вимог п</w:t>
      </w:r>
      <w:r w:rsidR="008B00B8" w:rsidRPr="00005CBF">
        <w:t>.</w:t>
      </w:r>
      <w:r w:rsidRPr="00005CBF">
        <w:t xml:space="preserve"> 13 Особливостей здійснення публічних закупівель у період дії правового режиму воєнного</w:t>
      </w:r>
      <w:r w:rsidR="00E7233D" w:rsidRPr="00005CBF">
        <w:t xml:space="preserve"> </w:t>
      </w:r>
      <w:r w:rsidRPr="00005CBF">
        <w:t>стану</w:t>
      </w:r>
      <w:r w:rsidRPr="00005CBF">
        <w:rPr>
          <w:b/>
          <w:bCs/>
        </w:rPr>
        <w:t>,</w:t>
      </w:r>
      <w:r w:rsidR="00005CBF">
        <w:rPr>
          <w:b/>
          <w:bCs/>
        </w:rPr>
        <w:t xml:space="preserve"> </w:t>
      </w:r>
      <w:r w:rsidRPr="00005CBF">
        <w:t>затверджених</w:t>
      </w:r>
      <w:r w:rsidR="00005CBF">
        <w:t xml:space="preserve"> </w:t>
      </w:r>
      <w:r w:rsidRPr="00005CBF">
        <w:t>постановою</w:t>
      </w:r>
      <w:r w:rsidR="00005CBF">
        <w:t xml:space="preserve"> </w:t>
      </w:r>
      <w:r w:rsidRPr="00005CBF">
        <w:t>Кабінету</w:t>
      </w:r>
      <w:r w:rsidR="00005CBF">
        <w:t xml:space="preserve"> </w:t>
      </w:r>
      <w:r w:rsidRPr="00005CBF">
        <w:t>Міністрів</w:t>
      </w:r>
      <w:r w:rsidR="00005CBF">
        <w:t xml:space="preserve"> </w:t>
      </w:r>
      <w:r w:rsidRPr="00005CBF">
        <w:t>України</w:t>
      </w:r>
      <w:r w:rsidR="00005CBF">
        <w:t xml:space="preserve"> </w:t>
      </w:r>
      <w:r w:rsidRPr="00005CBF">
        <w:t>від</w:t>
      </w:r>
      <w:r w:rsidR="00005CBF">
        <w:t xml:space="preserve"> </w:t>
      </w:r>
      <w:r w:rsidRPr="00005CBF">
        <w:t>12.10.2022</w:t>
      </w:r>
      <w:r w:rsidR="00005CBF">
        <w:t xml:space="preserve"> </w:t>
      </w:r>
      <w:r w:rsidRPr="00005CBF">
        <w:t>№1178.</w:t>
      </w:r>
      <w:r w:rsidR="00E7233D" w:rsidRPr="00005CBF">
        <w:t xml:space="preserve"> </w:t>
      </w:r>
    </w:p>
    <w:p w14:paraId="41705AFC" w14:textId="58AD698A" w:rsidR="00465626" w:rsidRDefault="00465626" w:rsidP="005D0DC7">
      <w:pPr>
        <w:spacing w:after="0"/>
        <w:ind w:firstLine="567"/>
        <w:jc w:val="both"/>
      </w:pPr>
      <w:r w:rsidRPr="00E949DF">
        <w:t xml:space="preserve">Усі закупівлі, здійснені протягом звітного періоду, проводилися виключно в межах бюджетних асигнувань, передбачених кошторисом </w:t>
      </w:r>
      <w:r w:rsidR="00005CBF">
        <w:t>у</w:t>
      </w:r>
      <w:r w:rsidRPr="00E949DF">
        <w:t xml:space="preserve">станови, затвердженим у встановленому порядку з </w:t>
      </w:r>
      <w:r w:rsidRPr="005D0DC7">
        <w:t>дотримання</w:t>
      </w:r>
      <w:r w:rsidRPr="00E949DF">
        <w:t>м</w:t>
      </w:r>
      <w:r w:rsidRPr="005D0DC7">
        <w:t xml:space="preserve"> принципів відкритості</w:t>
      </w:r>
      <w:r w:rsidRPr="00E949DF">
        <w:t xml:space="preserve"> та</w:t>
      </w:r>
      <w:r w:rsidRPr="005D0DC7">
        <w:t xml:space="preserve"> прозорості</w:t>
      </w:r>
      <w:r w:rsidRPr="00E949DF">
        <w:t>.</w:t>
      </w:r>
    </w:p>
    <w:p w14:paraId="2B77D4A4" w14:textId="2C036C7E" w:rsidR="00465626" w:rsidRPr="009814CE" w:rsidRDefault="00465626" w:rsidP="005D0DC7">
      <w:pPr>
        <w:spacing w:after="0"/>
        <w:ind w:firstLine="567"/>
        <w:jc w:val="both"/>
      </w:pPr>
      <w:r w:rsidRPr="009814CE">
        <w:lastRenderedPageBreak/>
        <w:t>Джерела надходжень коштів для забезпечення діяльності за період з 01.10.2024</w:t>
      </w:r>
      <w:r w:rsidR="00005CBF">
        <w:t>–</w:t>
      </w:r>
      <w:r w:rsidRPr="009814CE">
        <w:t>31.05.2025:</w:t>
      </w:r>
    </w:p>
    <w:p w14:paraId="2F2555B2" w14:textId="153A9413" w:rsidR="00465626" w:rsidRPr="009A4530" w:rsidRDefault="00465626" w:rsidP="005D0DC7">
      <w:pPr>
        <w:spacing w:after="0"/>
        <w:ind w:firstLine="567"/>
        <w:jc w:val="both"/>
      </w:pPr>
      <w:r w:rsidRPr="009A4530">
        <w:t xml:space="preserve">бюджет Луцької </w:t>
      </w:r>
      <w:r w:rsidR="00005CBF">
        <w:t>міської територіальної громади –</w:t>
      </w:r>
      <w:r w:rsidRPr="009A4530">
        <w:t xml:space="preserve"> 5</w:t>
      </w:r>
      <w:r w:rsidR="00005CBF">
        <w:t> </w:t>
      </w:r>
      <w:r w:rsidRPr="009A4530">
        <w:t>966</w:t>
      </w:r>
      <w:r w:rsidR="00005CBF">
        <w:t> </w:t>
      </w:r>
      <w:r w:rsidRPr="009A4530">
        <w:t>586,65</w:t>
      </w:r>
      <w:r w:rsidR="00005CBF">
        <w:t> </w:t>
      </w:r>
      <w:r w:rsidRPr="009A4530">
        <w:t>грн</w:t>
      </w:r>
      <w:r w:rsidR="00005CBF">
        <w:t>;</w:t>
      </w:r>
      <w:r w:rsidRPr="009A4530">
        <w:t xml:space="preserve"> </w:t>
      </w:r>
    </w:p>
    <w:p w14:paraId="46555765" w14:textId="5B0FEFEE" w:rsidR="00465626" w:rsidRPr="009A4530" w:rsidRDefault="00465626" w:rsidP="005D0DC7">
      <w:pPr>
        <w:spacing w:after="0"/>
        <w:ind w:firstLine="567"/>
        <w:jc w:val="both"/>
      </w:pPr>
      <w:r w:rsidRPr="009A4530">
        <w:t>субвенція з державного бюджету</w:t>
      </w:r>
      <w:r w:rsidR="00005CBF">
        <w:t xml:space="preserve"> –</w:t>
      </w:r>
      <w:r w:rsidRPr="009A4530">
        <w:t xml:space="preserve"> 768</w:t>
      </w:r>
      <w:r w:rsidR="00005CBF">
        <w:t> </w:t>
      </w:r>
      <w:r w:rsidRPr="009A4530">
        <w:t>887,97 грн</w:t>
      </w:r>
      <w:r w:rsidR="00005CBF">
        <w:t>;</w:t>
      </w:r>
    </w:p>
    <w:p w14:paraId="53068D57" w14:textId="23CFA36A" w:rsidR="00465626" w:rsidRPr="009814CE" w:rsidRDefault="00465626" w:rsidP="005D0DC7">
      <w:pPr>
        <w:spacing w:after="0"/>
        <w:ind w:firstLine="567"/>
        <w:jc w:val="both"/>
      </w:pPr>
      <w:r w:rsidRPr="009A4530">
        <w:t>благодійні внески</w:t>
      </w:r>
      <w:r w:rsidRPr="009814CE">
        <w:t xml:space="preserve"> у натуральній формі та внутрівідомча передача: від Луцької міської ради на суму 101</w:t>
      </w:r>
      <w:r w:rsidR="00005CBF">
        <w:t> </w:t>
      </w:r>
      <w:r w:rsidRPr="009814CE">
        <w:t xml:space="preserve">823,00 грн (ноутбуки), від Благодійного фонду «Фонд Ігоря Палиці </w:t>
      </w:r>
      <w:r w:rsidR="00005CBF" w:rsidRPr="00005CBF">
        <w:t>“</w:t>
      </w:r>
      <w:r w:rsidRPr="009814CE">
        <w:t>Тільки разом</w:t>
      </w:r>
      <w:r w:rsidR="00005CBF" w:rsidRPr="00005CBF">
        <w:t>”</w:t>
      </w:r>
      <w:r w:rsidRPr="009814CE">
        <w:t>» (телевізор, кавомашина), ГО</w:t>
      </w:r>
      <w:r w:rsidR="00005CBF">
        <w:t> </w:t>
      </w:r>
      <w:r w:rsidRPr="009814CE">
        <w:t>«Практика інноваційного досвіду» (пристрій для орієнтування людей з порушенням зору), Благодійна</w:t>
      </w:r>
      <w:r w:rsidR="00005CBF">
        <w:t xml:space="preserve"> організація «Благодійний фонд </w:t>
      </w:r>
      <w:r w:rsidR="00005CBF" w:rsidRPr="00005CBF">
        <w:t>“</w:t>
      </w:r>
      <w:r w:rsidRPr="009814CE">
        <w:t>Колумбійська кампанія із заборони наземних мін</w:t>
      </w:r>
      <w:r w:rsidR="00005CBF" w:rsidRPr="00005CBF">
        <w:t>”</w:t>
      </w:r>
      <w:r w:rsidRPr="009814CE">
        <w:t>» (ноутбуки), Німецьке товариство міжнародного співробітництва (планшети). Загальна сума благодійних внесків 213</w:t>
      </w:r>
      <w:r w:rsidR="00005CBF">
        <w:t> </w:t>
      </w:r>
      <w:r w:rsidRPr="009814CE">
        <w:t>198,72 грн</w:t>
      </w:r>
      <w:r w:rsidR="00005CBF">
        <w:t>;</w:t>
      </w:r>
    </w:p>
    <w:p w14:paraId="79256A9C" w14:textId="54321EEC" w:rsidR="00465626" w:rsidRDefault="00465626" w:rsidP="005D0DC7">
      <w:pPr>
        <w:spacing w:after="0"/>
        <w:ind w:firstLine="567"/>
        <w:jc w:val="both"/>
      </w:pPr>
      <w:r w:rsidRPr="009A4530">
        <w:t>інші надходження</w:t>
      </w:r>
      <w:r w:rsidRPr="009A4530">
        <w:rPr>
          <w:i/>
          <w:iCs/>
        </w:rPr>
        <w:t>:</w:t>
      </w:r>
      <w:r w:rsidR="00005CBF">
        <w:rPr>
          <w:i/>
          <w:iCs/>
        </w:rPr>
        <w:t xml:space="preserve"> </w:t>
      </w:r>
      <w:r w:rsidRPr="009814CE">
        <w:t xml:space="preserve">відшкодування від </w:t>
      </w:r>
      <w:r w:rsidR="00100A21" w:rsidRPr="00100A21">
        <w:t>Волинського о</w:t>
      </w:r>
      <w:r w:rsidRPr="00100A21">
        <w:t xml:space="preserve">бласного центру зайнятості витрат на облаштування робочого </w:t>
      </w:r>
      <w:r w:rsidRPr="009814CE">
        <w:t>місця осіб з інвалідністю в сумі 208</w:t>
      </w:r>
      <w:r w:rsidR="00005CBF">
        <w:t> </w:t>
      </w:r>
      <w:r w:rsidRPr="009814CE">
        <w:t>097,00</w:t>
      </w:r>
      <w:r w:rsidR="00005CBF">
        <w:t> </w:t>
      </w:r>
      <w:r w:rsidRPr="009814CE">
        <w:t>грн</w:t>
      </w:r>
      <w:r w:rsidR="00005CBF">
        <w:t>.</w:t>
      </w:r>
    </w:p>
    <w:p w14:paraId="2E40870A" w14:textId="070EC04B" w:rsidR="00025A7E" w:rsidRDefault="00025A7E" w:rsidP="005D0DC7">
      <w:pPr>
        <w:spacing w:after="0"/>
        <w:ind w:firstLine="567"/>
        <w:jc w:val="both"/>
      </w:pPr>
      <w:r>
        <w:t>Д</w:t>
      </w:r>
      <w:r w:rsidR="00465626" w:rsidRPr="00EB2144">
        <w:t>ля комунікації із цільовою аудиторією,</w:t>
      </w:r>
      <w:r>
        <w:t xml:space="preserve"> було створено сторінки </w:t>
      </w:r>
      <w:r w:rsidRPr="00EB2144">
        <w:t>соцмережах</w:t>
      </w:r>
      <w:r w:rsidR="00350C1F">
        <w:t>:</w:t>
      </w:r>
      <w:r w:rsidRPr="00EB2144">
        <w:t xml:space="preserve"> </w:t>
      </w:r>
      <w:r w:rsidRPr="00EB2144">
        <w:rPr>
          <w:lang w:val="en-US"/>
        </w:rPr>
        <w:t>Facebook</w:t>
      </w:r>
      <w:r w:rsidRPr="005D0DC7">
        <w:t xml:space="preserve"> </w:t>
      </w:r>
      <w:r w:rsidRPr="00EB2144">
        <w:rPr>
          <w:lang w:val="en-US"/>
        </w:rPr>
        <w:t>Instagram</w:t>
      </w:r>
      <w:r w:rsidRPr="005D0DC7">
        <w:t xml:space="preserve"> </w:t>
      </w:r>
      <w:r w:rsidR="00465626" w:rsidRPr="00EB2144">
        <w:rPr>
          <w:lang w:val="en-US"/>
        </w:rPr>
        <w:t>Telegram</w:t>
      </w:r>
      <w:r w:rsidR="00350C1F">
        <w:t>.</w:t>
      </w:r>
      <w:r w:rsidR="00465626" w:rsidRPr="00EB2144">
        <w:t xml:space="preserve"> </w:t>
      </w:r>
    </w:p>
    <w:p w14:paraId="53747901" w14:textId="2C4FD1C1" w:rsidR="00465626" w:rsidRPr="00EB2144" w:rsidRDefault="00025A7E" w:rsidP="005D0DC7">
      <w:pPr>
        <w:spacing w:after="0"/>
        <w:ind w:firstLine="567"/>
        <w:jc w:val="both"/>
      </w:pPr>
      <w:r>
        <w:t xml:space="preserve">На виконання статутних цілей було </w:t>
      </w:r>
      <w:r w:rsidR="00465626" w:rsidRPr="00EB2144">
        <w:t>проведено ряд заходів:</w:t>
      </w:r>
    </w:p>
    <w:p w14:paraId="3652F1E8" w14:textId="59307296" w:rsidR="00465626" w:rsidRPr="00EB2144" w:rsidRDefault="00005CBF" w:rsidP="00005CBF">
      <w:pPr>
        <w:spacing w:after="0"/>
        <w:ind w:firstLine="567"/>
        <w:jc w:val="both"/>
      </w:pPr>
      <w:r>
        <w:t>в</w:t>
      </w:r>
      <w:r w:rsidR="00465626" w:rsidRPr="00EB2144">
        <w:t>ідкриття простору «Твій шлях додому»</w:t>
      </w:r>
      <w:r>
        <w:t>;</w:t>
      </w:r>
    </w:p>
    <w:p w14:paraId="27172341" w14:textId="531BF04B" w:rsidR="00465626" w:rsidRPr="00EB2144" w:rsidRDefault="00005CBF" w:rsidP="00005CBF">
      <w:pPr>
        <w:spacing w:after="0"/>
        <w:ind w:left="567"/>
        <w:jc w:val="both"/>
      </w:pPr>
      <w:r>
        <w:t>з</w:t>
      </w:r>
      <w:r w:rsidR="00465626" w:rsidRPr="00EB2144">
        <w:t>найомство фахівців з реабілітацією кіньми</w:t>
      </w:r>
      <w:r>
        <w:t>;</w:t>
      </w:r>
    </w:p>
    <w:p w14:paraId="3DB04383" w14:textId="1072D048" w:rsidR="00465626" w:rsidRPr="00EB2144" w:rsidRDefault="00005CBF" w:rsidP="00005CBF">
      <w:pPr>
        <w:spacing w:after="0"/>
        <w:ind w:left="567"/>
        <w:jc w:val="both"/>
      </w:pPr>
      <w:r>
        <w:t>з</w:t>
      </w:r>
      <w:r w:rsidR="00465626" w:rsidRPr="00EB2144">
        <w:t>устрічі з учнівським парламентом</w:t>
      </w:r>
      <w:r>
        <w:t>;</w:t>
      </w:r>
      <w:r w:rsidR="00465626" w:rsidRPr="00EB2144">
        <w:t xml:space="preserve"> </w:t>
      </w:r>
    </w:p>
    <w:p w14:paraId="2E1ADCB2" w14:textId="51407C3D" w:rsidR="00465626" w:rsidRPr="00EB2144" w:rsidRDefault="00005CBF" w:rsidP="00005CBF">
      <w:pPr>
        <w:spacing w:after="0"/>
        <w:ind w:left="567"/>
        <w:jc w:val="both"/>
      </w:pPr>
      <w:r>
        <w:t>д</w:t>
      </w:r>
      <w:r w:rsidR="00465626" w:rsidRPr="00EB2144">
        <w:t xml:space="preserve">екомпресія бійців </w:t>
      </w:r>
      <w:r w:rsidR="00465626">
        <w:t>Н</w:t>
      </w:r>
      <w:r w:rsidR="00465626" w:rsidRPr="00EB2144">
        <w:t>ацгвардії</w:t>
      </w:r>
      <w:r>
        <w:t>;</w:t>
      </w:r>
      <w:r w:rsidR="00465626" w:rsidRPr="00EB2144">
        <w:t xml:space="preserve"> </w:t>
      </w:r>
    </w:p>
    <w:p w14:paraId="579165EA" w14:textId="18B83986" w:rsidR="00465626" w:rsidRPr="00EB2144" w:rsidRDefault="00005CBF" w:rsidP="00005CBF">
      <w:pPr>
        <w:spacing w:after="0"/>
        <w:ind w:left="567"/>
        <w:jc w:val="both"/>
      </w:pPr>
      <w:r>
        <w:t>т</w:t>
      </w:r>
      <w:r w:rsidR="00465626" w:rsidRPr="00EB2144">
        <w:t>ренінг основ спілкування з ветеранами від Алекса Гальчинського</w:t>
      </w:r>
      <w:r>
        <w:t>;</w:t>
      </w:r>
    </w:p>
    <w:p w14:paraId="7FFFA642" w14:textId="5E4DF52F" w:rsidR="00465626" w:rsidRPr="00EB2144" w:rsidRDefault="00005CBF" w:rsidP="00005CBF">
      <w:pPr>
        <w:spacing w:after="0"/>
        <w:ind w:left="567"/>
        <w:jc w:val="both"/>
      </w:pPr>
      <w:r>
        <w:t>а</w:t>
      </w:r>
      <w:r w:rsidR="00465626" w:rsidRPr="00EB2144">
        <w:t>кція «Сміливість не має статі» та фотовиставка «Її війна»</w:t>
      </w:r>
      <w:r>
        <w:t>;</w:t>
      </w:r>
    </w:p>
    <w:p w14:paraId="0D9A3388" w14:textId="58F16C21" w:rsidR="00465626" w:rsidRPr="00EB2144" w:rsidRDefault="00465626" w:rsidP="00005CBF">
      <w:pPr>
        <w:spacing w:after="0"/>
        <w:ind w:left="567"/>
        <w:jc w:val="both"/>
      </w:pPr>
      <w:r w:rsidRPr="00EB2144">
        <w:t>День добровольця</w:t>
      </w:r>
      <w:r w:rsidR="00005CBF">
        <w:t>;</w:t>
      </w:r>
    </w:p>
    <w:p w14:paraId="6FB79E21" w14:textId="40F38957" w:rsidR="00465626" w:rsidRPr="00EB2144" w:rsidRDefault="00005CBF" w:rsidP="00005CBF">
      <w:pPr>
        <w:spacing w:after="0"/>
        <w:ind w:left="567"/>
        <w:jc w:val="both"/>
      </w:pPr>
      <w:r>
        <w:t>з</w:t>
      </w:r>
      <w:r w:rsidR="00465626" w:rsidRPr="00EB2144">
        <w:t>аняття з іпотерапії для ветеранів</w:t>
      </w:r>
      <w:r>
        <w:t>;</w:t>
      </w:r>
    </w:p>
    <w:p w14:paraId="723A3AE4" w14:textId="49A35F2F" w:rsidR="00465626" w:rsidRPr="00EB2144" w:rsidRDefault="00005CBF" w:rsidP="00005CBF">
      <w:pPr>
        <w:spacing w:after="0"/>
        <w:ind w:left="567"/>
        <w:jc w:val="both"/>
      </w:pPr>
      <w:r>
        <w:t>в</w:t>
      </w:r>
      <w:r w:rsidR="00465626">
        <w:t>ідкрите тренування з в</w:t>
      </w:r>
      <w:r w:rsidR="00465626" w:rsidRPr="00EB2144">
        <w:t>олейбол</w:t>
      </w:r>
      <w:r w:rsidR="00465626">
        <w:t>у</w:t>
      </w:r>
      <w:r w:rsidR="00465626" w:rsidRPr="00EB2144">
        <w:t xml:space="preserve"> сидячи</w:t>
      </w:r>
      <w:r>
        <w:t>;</w:t>
      </w:r>
    </w:p>
    <w:p w14:paraId="3EF2340A" w14:textId="1D546D2D" w:rsidR="00465626" w:rsidRPr="00EB2144" w:rsidRDefault="00005CBF" w:rsidP="00005CBF">
      <w:pPr>
        <w:spacing w:after="0"/>
        <w:ind w:left="567"/>
        <w:jc w:val="both"/>
      </w:pPr>
      <w:r>
        <w:t>в</w:t>
      </w:r>
      <w:r w:rsidR="00465626">
        <w:t xml:space="preserve">ізит ветеранської команди </w:t>
      </w:r>
      <w:r w:rsidR="00465626" w:rsidRPr="00EB2144">
        <w:t>Volyn Tren Vet в ХАБ ВЕТЕРАН</w:t>
      </w:r>
      <w:r>
        <w:t>;</w:t>
      </w:r>
    </w:p>
    <w:p w14:paraId="6CC33D2B" w14:textId="780BEAB4" w:rsidR="00465626" w:rsidRDefault="00005CBF" w:rsidP="00005CBF">
      <w:pPr>
        <w:spacing w:after="0"/>
        <w:ind w:left="567"/>
        <w:jc w:val="both"/>
      </w:pPr>
      <w:r>
        <w:t>т</w:t>
      </w:r>
      <w:r w:rsidR="00465626" w:rsidRPr="00EB2144">
        <w:t>ренінг про психологію військових від Вальде</w:t>
      </w:r>
      <w:r>
        <w:t>;</w:t>
      </w:r>
    </w:p>
    <w:p w14:paraId="190E9D26" w14:textId="34C8276A" w:rsidR="00465626" w:rsidRDefault="00465626" w:rsidP="00005CBF">
      <w:pPr>
        <w:spacing w:after="0"/>
        <w:ind w:left="567"/>
        <w:jc w:val="both"/>
      </w:pPr>
      <w:r w:rsidRPr="00EB2144">
        <w:t>День з ветеранами БЕЗ ОБМЕЖЕНЬ</w:t>
      </w:r>
      <w:r w:rsidR="00005CBF">
        <w:t>;</w:t>
      </w:r>
      <w:r w:rsidRPr="00B06AB3">
        <w:t xml:space="preserve"> </w:t>
      </w:r>
    </w:p>
    <w:p w14:paraId="0569A36A" w14:textId="32C1C799" w:rsidR="00025A7E" w:rsidRDefault="00005CBF" w:rsidP="005D0DC7">
      <w:pPr>
        <w:spacing w:after="0"/>
        <w:ind w:firstLine="567"/>
        <w:jc w:val="both"/>
      </w:pPr>
      <w:r>
        <w:t>о</w:t>
      </w:r>
      <w:r w:rsidR="00025A7E">
        <w:t>кремі заходи проводяться на регулярній основі</w:t>
      </w:r>
      <w:r>
        <w:t>.</w:t>
      </w:r>
      <w:r w:rsidR="00025A7E">
        <w:t xml:space="preserve"> </w:t>
      </w:r>
    </w:p>
    <w:p w14:paraId="397F2B93" w14:textId="0FF7DF83" w:rsidR="00350C1F" w:rsidRPr="00581403" w:rsidRDefault="00C66231" w:rsidP="005D0DC7">
      <w:pPr>
        <w:spacing w:after="0"/>
        <w:ind w:firstLine="567"/>
        <w:jc w:val="both"/>
        <w:rPr>
          <w:lang w:val="ru-RU"/>
        </w:rPr>
      </w:pPr>
      <w:r>
        <w:t xml:space="preserve">Для розширення можливостей </w:t>
      </w:r>
      <w:r w:rsidR="00465626">
        <w:t xml:space="preserve">КУ «ХАБ ВЕТЕРАН» </w:t>
      </w:r>
      <w:r w:rsidR="00465626" w:rsidRPr="00EB2144">
        <w:t>було заключено 21</w:t>
      </w:r>
      <w:r w:rsidR="00005CBF">
        <w:t> </w:t>
      </w:r>
      <w:r w:rsidR="00465626" w:rsidRPr="00EB2144">
        <w:t xml:space="preserve">меморандум про співпрацю </w:t>
      </w:r>
      <w:r>
        <w:t xml:space="preserve">та партнерство </w:t>
      </w:r>
      <w:r w:rsidR="00465626" w:rsidRPr="00EB2144">
        <w:t xml:space="preserve">з </w:t>
      </w:r>
      <w:r>
        <w:t xml:space="preserve">дотичними організаціями. </w:t>
      </w:r>
    </w:p>
    <w:p w14:paraId="29E2410D" w14:textId="0C6E6D38" w:rsidR="00F316DE" w:rsidRDefault="007F6E16" w:rsidP="005D0DC7">
      <w:pPr>
        <w:spacing w:after="0" w:line="240" w:lineRule="auto"/>
        <w:ind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Практика функціонування КУ «ХАБ ВЕТЕРАН» підтверджує реальну </w:t>
      </w:r>
      <w:r>
        <w:rPr>
          <w:rFonts w:eastAsia="Times New Roman"/>
          <w:kern w:val="0"/>
          <w:szCs w:val="28"/>
          <w:lang w:eastAsia="uk-UA"/>
          <w14:ligatures w14:val="none"/>
        </w:rPr>
        <w:t xml:space="preserve">високу 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потребу у спеціалізованих комплексних послугах для ветеранів, що охоплюють соціальний супровід, психологічну підтримку, реабілітацію, професійну орієнтацію та сприяння працевлаштуванню. Кількість звернень, динаміка зростання індивідуальних кейсів, а також сталі партнерські зв’язки з державними, громадськими та міжнародними організаціями свідчать про ефективність інтегрованого підходу, що застосовується у діяльності </w:t>
      </w:r>
      <w:r w:rsidR="00581403">
        <w:rPr>
          <w:rFonts w:eastAsia="Times New Roman"/>
          <w:kern w:val="0"/>
          <w:szCs w:val="28"/>
          <w:lang w:eastAsia="uk-UA"/>
          <w14:ligatures w14:val="none"/>
        </w:rPr>
        <w:t>у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станови. </w:t>
      </w:r>
      <w:r w:rsidR="00F316DE">
        <w:rPr>
          <w:rFonts w:eastAsia="Times New Roman"/>
          <w:kern w:val="0"/>
          <w:szCs w:val="28"/>
          <w:lang w:eastAsia="uk-UA"/>
          <w14:ligatures w14:val="none"/>
        </w:rPr>
        <w:t xml:space="preserve">   </w:t>
      </w:r>
    </w:p>
    <w:p w14:paraId="410F7268" w14:textId="6869A4CE" w:rsidR="007F6E16" w:rsidRPr="007F6E16" w:rsidRDefault="007F6E16" w:rsidP="005D0DC7">
      <w:pPr>
        <w:spacing w:after="0" w:line="240" w:lineRule="auto"/>
        <w:ind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  <w:r w:rsidRPr="007F6E16">
        <w:rPr>
          <w:rFonts w:eastAsia="Times New Roman"/>
          <w:kern w:val="0"/>
          <w:szCs w:val="28"/>
          <w:lang w:eastAsia="uk-UA"/>
          <w14:ligatures w14:val="none"/>
        </w:rPr>
        <w:lastRenderedPageBreak/>
        <w:t>Досвід КУ «ХАБ ВЕТЕРАН» демонструє, що створення безпечного, доступного та ресурсного середовища для ветеранів сприяє не лише індивідуальному відновленню, а й укріпленню громади загалом, підвищенню соціальної згуртованості та поверненню воїнів до активного життя.</w:t>
      </w:r>
    </w:p>
    <w:p w14:paraId="08A4D162" w14:textId="68E33E77" w:rsidR="007F6E16" w:rsidRPr="007F6E16" w:rsidRDefault="007F6E16" w:rsidP="005D0DC7">
      <w:pPr>
        <w:spacing w:after="0" w:line="240" w:lineRule="auto"/>
        <w:ind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  <w:r w:rsidRPr="007F6E16">
        <w:rPr>
          <w:rFonts w:eastAsia="Times New Roman"/>
          <w:kern w:val="0"/>
          <w:szCs w:val="28"/>
          <w:lang w:eastAsia="uk-UA"/>
          <w14:ligatures w14:val="none"/>
        </w:rPr>
        <w:t>У подальшій діяльності</w:t>
      </w:r>
      <w:r w:rsidR="00581403">
        <w:rPr>
          <w:rFonts w:eastAsia="Times New Roman"/>
          <w:kern w:val="0"/>
          <w:szCs w:val="28"/>
          <w:lang w:eastAsia="uk-UA"/>
          <w14:ligatures w14:val="none"/>
        </w:rPr>
        <w:t xml:space="preserve">  у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станова зосередиться на поглибленні інституційної спроможності, зокрема на розширенні кадрового потенціалу, інфраструктурному розвитку та вдосконаленні внутрішніх управлінських процесів. До кінця 2025 року планується працевлаштування щонайменше </w:t>
      </w:r>
      <w:r w:rsidR="00581403">
        <w:rPr>
          <w:rFonts w:eastAsia="Times New Roman"/>
          <w:kern w:val="0"/>
          <w:szCs w:val="28"/>
          <w:lang w:eastAsia="uk-UA"/>
          <w14:ligatures w14:val="none"/>
        </w:rPr>
        <w:t>шістьох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 додаткових фахівців із супроводу ветеранів та </w:t>
      </w:r>
      <w:r w:rsidR="00F316DE">
        <w:rPr>
          <w:rFonts w:eastAsia="Times New Roman"/>
          <w:kern w:val="0"/>
          <w:szCs w:val="28"/>
          <w:lang w:eastAsia="uk-UA"/>
          <w14:ligatures w14:val="none"/>
        </w:rPr>
        <w:t>демобілізованих осіб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>, розширення практик групової роботи, запуск програм посттравматичної підтримки для членів родин ветеранів</w:t>
      </w:r>
      <w:r w:rsidR="00F316DE">
        <w:rPr>
          <w:rFonts w:eastAsia="Times New Roman"/>
          <w:kern w:val="0"/>
          <w:szCs w:val="28"/>
          <w:lang w:eastAsia="uk-UA"/>
          <w14:ligatures w14:val="none"/>
        </w:rPr>
        <w:t xml:space="preserve">. </w:t>
      </w:r>
      <w:r w:rsidR="00581403">
        <w:rPr>
          <w:rFonts w:eastAsia="Times New Roman"/>
          <w:kern w:val="0"/>
          <w:szCs w:val="28"/>
          <w:lang w:eastAsia="uk-UA"/>
          <w14:ligatures w14:val="none"/>
        </w:rPr>
        <w:t>У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>станова також працює над впровадженням системи оцінки ефективності послуг на основі міжнародних підходів до роботи з ветеранами, що дозволить підвищити якість і адресність надання допомоги.</w:t>
      </w:r>
    </w:p>
    <w:p w14:paraId="60C5FC0E" w14:textId="515A5E80" w:rsidR="00C6194B" w:rsidRDefault="007F6E16" w:rsidP="005D0DC7">
      <w:pPr>
        <w:spacing w:after="0" w:line="240" w:lineRule="auto"/>
        <w:ind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  <w:r w:rsidRPr="007F6E16">
        <w:rPr>
          <w:rFonts w:eastAsia="Times New Roman"/>
          <w:kern w:val="0"/>
          <w:szCs w:val="28"/>
          <w:lang w:eastAsia="uk-UA"/>
          <w14:ligatures w14:val="none"/>
        </w:rPr>
        <w:t>Важливим напрям</w:t>
      </w:r>
      <w:r w:rsidR="00005CBF">
        <w:rPr>
          <w:rFonts w:eastAsia="Times New Roman"/>
          <w:kern w:val="0"/>
          <w:szCs w:val="28"/>
          <w:lang w:eastAsia="uk-UA"/>
          <w14:ligatures w14:val="none"/>
        </w:rPr>
        <w:t>о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>м залишатиметься розвиток партнерств</w:t>
      </w:r>
      <w:r w:rsidR="00C6194B">
        <w:rPr>
          <w:rFonts w:eastAsia="Times New Roman"/>
          <w:kern w:val="0"/>
          <w:szCs w:val="28"/>
          <w:lang w:eastAsia="uk-UA"/>
          <w14:ligatures w14:val="none"/>
        </w:rPr>
        <w:t>а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 як на місцевому, так і на національному</w:t>
      </w:r>
      <w:r w:rsidR="00C6194B">
        <w:rPr>
          <w:rFonts w:eastAsia="Times New Roman"/>
          <w:kern w:val="0"/>
          <w:szCs w:val="28"/>
          <w:lang w:eastAsia="uk-UA"/>
          <w14:ligatures w14:val="none"/>
        </w:rPr>
        <w:t xml:space="preserve"> та міжнародному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 рівн</w:t>
      </w:r>
      <w:r w:rsidR="00005CBF">
        <w:rPr>
          <w:rFonts w:eastAsia="Times New Roman"/>
          <w:kern w:val="0"/>
          <w:szCs w:val="28"/>
          <w:lang w:eastAsia="uk-UA"/>
          <w14:ligatures w14:val="none"/>
        </w:rPr>
        <w:t>ях з метою</w:t>
      </w:r>
      <w:r w:rsidRPr="007F6E16">
        <w:rPr>
          <w:rFonts w:eastAsia="Times New Roman"/>
          <w:kern w:val="0"/>
          <w:szCs w:val="28"/>
          <w:lang w:eastAsia="uk-UA"/>
          <w14:ligatures w14:val="none"/>
        </w:rPr>
        <w:t xml:space="preserve"> обміну досвідом, розширення кола підтримки та залучення додаткових ресурсів. </w:t>
      </w:r>
    </w:p>
    <w:p w14:paraId="2B12EB25" w14:textId="55733682" w:rsidR="00337000" w:rsidRDefault="0028308B" w:rsidP="005D0DC7">
      <w:pPr>
        <w:spacing w:after="0" w:line="240" w:lineRule="auto"/>
        <w:ind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  <w:r>
        <w:t xml:space="preserve">КУ «ХАБ ВЕТЕРАН» продовжує виконувати свою важливу місію </w:t>
      </w:r>
      <w:r w:rsidR="00005CBF">
        <w:t>–</w:t>
      </w:r>
      <w:r>
        <w:t xml:space="preserve"> бути надійним простором для повернення до мирного життя, забезпечуючи соціальну адаптацію як ветеранів до суспільства, так і суспільства до ветеранів</w:t>
      </w:r>
      <w:r w:rsidR="00C50424">
        <w:rPr>
          <w:rFonts w:eastAsia="Times New Roman"/>
          <w:kern w:val="0"/>
          <w:szCs w:val="28"/>
          <w:lang w:eastAsia="uk-UA"/>
          <w14:ligatures w14:val="none"/>
        </w:rPr>
        <w:t>.</w:t>
      </w:r>
    </w:p>
    <w:p w14:paraId="3101069A" w14:textId="77777777" w:rsidR="00581403" w:rsidRDefault="00581403" w:rsidP="00F43DF5">
      <w:pPr>
        <w:spacing w:after="0" w:line="240" w:lineRule="auto"/>
        <w:ind w:left="567"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</w:p>
    <w:p w14:paraId="7ED5FFE4" w14:textId="77777777" w:rsidR="00581403" w:rsidRDefault="00581403" w:rsidP="00F43DF5">
      <w:pPr>
        <w:spacing w:after="0" w:line="240" w:lineRule="auto"/>
        <w:ind w:left="567"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</w:p>
    <w:p w14:paraId="4E56CC09" w14:textId="77777777" w:rsidR="00581403" w:rsidRDefault="00581403" w:rsidP="00F43DF5">
      <w:pPr>
        <w:spacing w:after="0" w:line="240" w:lineRule="auto"/>
        <w:ind w:left="567" w:firstLine="567"/>
        <w:jc w:val="both"/>
        <w:rPr>
          <w:rFonts w:eastAsia="Times New Roman"/>
          <w:kern w:val="0"/>
          <w:szCs w:val="28"/>
          <w:lang w:eastAsia="uk-UA"/>
          <w14:ligatures w14:val="none"/>
        </w:rPr>
      </w:pPr>
    </w:p>
    <w:p w14:paraId="58621641" w14:textId="77777777" w:rsidR="00581403" w:rsidRPr="00EB2144" w:rsidRDefault="00581403" w:rsidP="00F43DF5">
      <w:pPr>
        <w:spacing w:after="0" w:line="240" w:lineRule="auto"/>
        <w:ind w:left="567" w:firstLine="567"/>
        <w:jc w:val="both"/>
        <w:rPr>
          <w:b/>
          <w:bCs/>
        </w:rPr>
      </w:pPr>
    </w:p>
    <w:p w14:paraId="41EB614B" w14:textId="2BB4AFFE" w:rsidR="00EB2144" w:rsidRPr="00EB2144" w:rsidRDefault="0040789F" w:rsidP="00005CBF">
      <w:pPr>
        <w:spacing w:after="0"/>
        <w:jc w:val="both"/>
      </w:pPr>
      <w:r>
        <w:t xml:space="preserve">Директор КУ «ХАБ ВЕТЕРАН»               </w:t>
      </w:r>
      <w:r w:rsidR="002C3A1D">
        <w:t xml:space="preserve">         </w:t>
      </w:r>
      <w:r>
        <w:t xml:space="preserve">             Тарас САСОВСЬКИЙ</w:t>
      </w:r>
    </w:p>
    <w:p w14:paraId="7D4CFFCD" w14:textId="7321C8FC" w:rsidR="00095C89" w:rsidRPr="00891A53" w:rsidRDefault="00095C89" w:rsidP="00F43DF5">
      <w:pPr>
        <w:spacing w:after="0"/>
        <w:ind w:left="567" w:firstLine="567"/>
        <w:jc w:val="both"/>
      </w:pPr>
    </w:p>
    <w:sectPr w:rsidR="00095C89" w:rsidRPr="00891A53" w:rsidSect="005D0DC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4DF5" w14:textId="77777777" w:rsidR="00F66CF3" w:rsidRDefault="00F66CF3" w:rsidP="005D0DC7">
      <w:pPr>
        <w:spacing w:after="0" w:line="240" w:lineRule="auto"/>
      </w:pPr>
      <w:r>
        <w:separator/>
      </w:r>
    </w:p>
  </w:endnote>
  <w:endnote w:type="continuationSeparator" w:id="0">
    <w:p w14:paraId="54234200" w14:textId="77777777" w:rsidR="00F66CF3" w:rsidRDefault="00F66CF3" w:rsidP="005D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0145" w14:textId="77777777" w:rsidR="00F66CF3" w:rsidRDefault="00F66CF3" w:rsidP="005D0DC7">
      <w:pPr>
        <w:spacing w:after="0" w:line="240" w:lineRule="auto"/>
      </w:pPr>
      <w:r>
        <w:separator/>
      </w:r>
    </w:p>
  </w:footnote>
  <w:footnote w:type="continuationSeparator" w:id="0">
    <w:p w14:paraId="5D921869" w14:textId="77777777" w:rsidR="00F66CF3" w:rsidRDefault="00F66CF3" w:rsidP="005D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552715"/>
      <w:docPartObj>
        <w:docPartGallery w:val="Page Numbers (Top of Page)"/>
        <w:docPartUnique/>
      </w:docPartObj>
    </w:sdtPr>
    <w:sdtContent>
      <w:p w14:paraId="4997CC52" w14:textId="47413F42" w:rsidR="005D0DC7" w:rsidRDefault="005D0D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BF" w:rsidRPr="00005CBF">
          <w:rPr>
            <w:noProof/>
            <w:lang w:val="ru-RU"/>
          </w:rPr>
          <w:t>3</w:t>
        </w:r>
        <w:r>
          <w:fldChar w:fldCharType="end"/>
        </w:r>
      </w:p>
    </w:sdtContent>
  </w:sdt>
  <w:p w14:paraId="67BB5CE6" w14:textId="77777777" w:rsidR="005D0DC7" w:rsidRDefault="005D0DC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A96"/>
    <w:multiLevelType w:val="hybridMultilevel"/>
    <w:tmpl w:val="5776CFD2"/>
    <w:lvl w:ilvl="0" w:tplc="5166416A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0A4BCD"/>
    <w:multiLevelType w:val="hybridMultilevel"/>
    <w:tmpl w:val="7A082158"/>
    <w:lvl w:ilvl="0" w:tplc="5166416A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C8964F0"/>
    <w:multiLevelType w:val="hybridMultilevel"/>
    <w:tmpl w:val="4E600FD8"/>
    <w:lvl w:ilvl="0" w:tplc="5166416A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80742D"/>
    <w:multiLevelType w:val="multilevel"/>
    <w:tmpl w:val="BB80BD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8C705A3"/>
    <w:multiLevelType w:val="hybridMultilevel"/>
    <w:tmpl w:val="EB0E375A"/>
    <w:lvl w:ilvl="0" w:tplc="51664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D2E35"/>
    <w:multiLevelType w:val="hybridMultilevel"/>
    <w:tmpl w:val="D34C9028"/>
    <w:lvl w:ilvl="0" w:tplc="51664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62963"/>
    <w:multiLevelType w:val="hybridMultilevel"/>
    <w:tmpl w:val="6896993C"/>
    <w:lvl w:ilvl="0" w:tplc="02E8F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82166">
    <w:abstractNumId w:val="3"/>
  </w:num>
  <w:num w:numId="2" w16cid:durableId="1213688287">
    <w:abstractNumId w:val="6"/>
  </w:num>
  <w:num w:numId="3" w16cid:durableId="244459349">
    <w:abstractNumId w:val="4"/>
  </w:num>
  <w:num w:numId="4" w16cid:durableId="188832815">
    <w:abstractNumId w:val="5"/>
  </w:num>
  <w:num w:numId="5" w16cid:durableId="2117795890">
    <w:abstractNumId w:val="0"/>
  </w:num>
  <w:num w:numId="6" w16cid:durableId="324170985">
    <w:abstractNumId w:val="1"/>
  </w:num>
  <w:num w:numId="7" w16cid:durableId="190179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EA"/>
    <w:rsid w:val="00005CBF"/>
    <w:rsid w:val="00025A7E"/>
    <w:rsid w:val="00056E4C"/>
    <w:rsid w:val="000757A0"/>
    <w:rsid w:val="00087D11"/>
    <w:rsid w:val="00095C89"/>
    <w:rsid w:val="000E1B64"/>
    <w:rsid w:val="00100A21"/>
    <w:rsid w:val="0016605B"/>
    <w:rsid w:val="001A0355"/>
    <w:rsid w:val="001B20B4"/>
    <w:rsid w:val="001E36C5"/>
    <w:rsid w:val="00237D28"/>
    <w:rsid w:val="002575F4"/>
    <w:rsid w:val="0028308B"/>
    <w:rsid w:val="002A4C47"/>
    <w:rsid w:val="002B1A9C"/>
    <w:rsid w:val="002C3A1D"/>
    <w:rsid w:val="002C721B"/>
    <w:rsid w:val="00325EBD"/>
    <w:rsid w:val="00337000"/>
    <w:rsid w:val="00350C1F"/>
    <w:rsid w:val="00351A30"/>
    <w:rsid w:val="00352869"/>
    <w:rsid w:val="003747AB"/>
    <w:rsid w:val="00390B75"/>
    <w:rsid w:val="003D6D63"/>
    <w:rsid w:val="0040789F"/>
    <w:rsid w:val="004267B3"/>
    <w:rsid w:val="00451698"/>
    <w:rsid w:val="004518C8"/>
    <w:rsid w:val="00465626"/>
    <w:rsid w:val="0047241E"/>
    <w:rsid w:val="0049324F"/>
    <w:rsid w:val="00581329"/>
    <w:rsid w:val="00581403"/>
    <w:rsid w:val="005C10B9"/>
    <w:rsid w:val="005C41EF"/>
    <w:rsid w:val="005C7632"/>
    <w:rsid w:val="005D0DC7"/>
    <w:rsid w:val="005F0374"/>
    <w:rsid w:val="005F6072"/>
    <w:rsid w:val="006B18A3"/>
    <w:rsid w:val="006F21A4"/>
    <w:rsid w:val="007326C6"/>
    <w:rsid w:val="007B2F6C"/>
    <w:rsid w:val="007C6336"/>
    <w:rsid w:val="007F6E16"/>
    <w:rsid w:val="00806074"/>
    <w:rsid w:val="00846AEA"/>
    <w:rsid w:val="00891A53"/>
    <w:rsid w:val="00893116"/>
    <w:rsid w:val="008B00B8"/>
    <w:rsid w:val="00900170"/>
    <w:rsid w:val="00905B14"/>
    <w:rsid w:val="009177C8"/>
    <w:rsid w:val="00957F50"/>
    <w:rsid w:val="00961C27"/>
    <w:rsid w:val="009814CE"/>
    <w:rsid w:val="009A4530"/>
    <w:rsid w:val="009C5C3B"/>
    <w:rsid w:val="00A33209"/>
    <w:rsid w:val="00A76376"/>
    <w:rsid w:val="00A84DCC"/>
    <w:rsid w:val="00AB1F65"/>
    <w:rsid w:val="00AD2592"/>
    <w:rsid w:val="00AD6CDB"/>
    <w:rsid w:val="00AF1CEB"/>
    <w:rsid w:val="00AF3D83"/>
    <w:rsid w:val="00B06AB3"/>
    <w:rsid w:val="00BC0AEB"/>
    <w:rsid w:val="00C50424"/>
    <w:rsid w:val="00C6194B"/>
    <w:rsid w:val="00C61F34"/>
    <w:rsid w:val="00C64E08"/>
    <w:rsid w:val="00C66231"/>
    <w:rsid w:val="00D1243B"/>
    <w:rsid w:val="00D25CBD"/>
    <w:rsid w:val="00D46AAB"/>
    <w:rsid w:val="00D63099"/>
    <w:rsid w:val="00D8469B"/>
    <w:rsid w:val="00DF685A"/>
    <w:rsid w:val="00E04959"/>
    <w:rsid w:val="00E7233D"/>
    <w:rsid w:val="00E949DF"/>
    <w:rsid w:val="00E94F7C"/>
    <w:rsid w:val="00EB2144"/>
    <w:rsid w:val="00EF0DA5"/>
    <w:rsid w:val="00F316DE"/>
    <w:rsid w:val="00F43DF5"/>
    <w:rsid w:val="00F46873"/>
    <w:rsid w:val="00F66CF3"/>
    <w:rsid w:val="00F73DAB"/>
    <w:rsid w:val="00FB6CD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4DDC"/>
  <w15:chartTrackingRefBased/>
  <w15:docId w15:val="{E8E92612-5AF2-4247-8838-01938D95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AE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A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A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A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6AE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84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AE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8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25CBD"/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0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5D0DC7"/>
  </w:style>
  <w:style w:type="paragraph" w:styleId="af2">
    <w:name w:val="footer"/>
    <w:basedOn w:val="a"/>
    <w:link w:val="af3"/>
    <w:uiPriority w:val="99"/>
    <w:unhideWhenUsed/>
    <w:rsid w:val="005D0D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5D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5180</Words>
  <Characters>2953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24</cp:revision>
  <dcterms:created xsi:type="dcterms:W3CDTF">2025-06-02T14:14:00Z</dcterms:created>
  <dcterms:modified xsi:type="dcterms:W3CDTF">2025-06-05T06:31:00Z</dcterms:modified>
</cp:coreProperties>
</file>