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433876921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>П</w:t>
      </w:r>
      <w:r>
        <w:rPr>
          <w:lang w:val="uk-UA" w:eastAsia="zh-CN" w:bidi="ar-SA"/>
        </w:rPr>
        <w:t xml:space="preserve">ро надання громадянці Семенюк Л.Б. </w:t>
      </w:r>
    </w:p>
    <w:p>
      <w:pPr>
        <w:pStyle w:val="Normal"/>
        <w:rPr/>
      </w:pPr>
      <w:r>
        <w:rPr>
          <w:lang w:val="uk-UA" w:eastAsia="zh-CN" w:bidi="ar-SA"/>
        </w:rPr>
        <w:t>дозволу  на  розроблення  технічної до-</w:t>
      </w:r>
    </w:p>
    <w:p>
      <w:pPr>
        <w:pStyle w:val="Normal"/>
        <w:rPr/>
      </w:pPr>
      <w:r>
        <w:rPr>
          <w:lang w:val="uk-UA" w:eastAsia="zh-CN" w:bidi="ar-SA"/>
        </w:rPr>
        <w:t>кументації із  землеустрою  щодо  вста-</w:t>
      </w:r>
    </w:p>
    <w:p>
      <w:pPr>
        <w:pStyle w:val="Normal"/>
        <w:rPr/>
      </w:pPr>
      <w:r>
        <w:rPr>
          <w:lang w:val="uk-UA" w:eastAsia="zh-CN" w:bidi="ar-SA"/>
        </w:rPr>
        <w:t xml:space="preserve">новлення (відновлення) меж земельної </w:t>
      </w:r>
    </w:p>
    <w:p>
      <w:pPr>
        <w:pStyle w:val="Normal"/>
        <w:rPr/>
      </w:pPr>
      <w:r>
        <w:rPr>
          <w:lang w:val="uk-UA" w:eastAsia="zh-CN" w:bidi="ar-SA"/>
        </w:rPr>
        <w:t xml:space="preserve">ділянки   в  натурі   (на  місцевості)  на </w:t>
      </w:r>
    </w:p>
    <w:p>
      <w:pPr>
        <w:pStyle w:val="Normal"/>
        <w:rPr/>
      </w:pPr>
      <w:r>
        <w:rPr>
          <w:lang w:val="uk-UA" w:eastAsia="zh-CN" w:bidi="ar-SA"/>
        </w:rPr>
        <w:t>вул. Гетьмана Дорошенка, 11 у м. Луцьку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7"/>
          <w:szCs w:val="27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громадянки Семенюк Людмили Борисівни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Гетьмана Дорошенка, 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у зв’язку із переходом права власності на об’єкти нерухомого майна, розташовані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Гетьмана Дорошенка, 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у м. Луцьку, від громадянки Семенюк Ніни Сергіївни до 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Семенюк Людмили Борисівн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(договір дарування житлового будинку від 20.04.2016 за № 350, відповідно до якого право власності на житловий будинок з надвірними будівлями і спорудами зареєстровано в Державному реєстрі речових прав на нерухоме майно 20.04.2016, номер запису про право власності: 14240220; договір дарування земельної ділянки від 20.04.2016 за № 352, відповідно до якого право власності на земельну ділянку з кадастровим номером 0710100000:34:058:0063 загальною площею 0,1000 га зареєстровано в Державному реєстрі речових прав на нерухоме майно 20.04.2016, номер запису про право власності: 14241605),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враховуючи декларацію про готовність до експлуатації об’єкта,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зареєстровану 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Єдиній державній електронній системі у сфері будівництва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від 09.12.2024,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>реєстраційний номер: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ВЛ101241209425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(назва об’єкта «Нове будівництво двохквартирного житлового будинку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Гетьмана Дорошенка, 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в м. Луцьку»),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технічний паспорт на об’єкт нерухомого майна від 05.12.2024,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Семенюк Ніною Сергіївною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зареєстрований у Державному реєстрі земель від 09.06.2011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 xml:space="preserve"> за № 071010004000074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, строк дії якого закінчився, акт приймання-передачі земельної ділянки від 16.11.2016, 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>громадянці Семенюк Людмилі Борисівні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4"/>
          <w:u w:val="none"/>
          <w:lang w:val="uk-UA" w:eastAsia="zh-CN" w:bidi="ar-SA"/>
        </w:rPr>
        <w:t>вул. Гетьмана Дорошенка, 11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у м. Луцьку площею 0,0046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громадянку Семенюк Людмилу Борисівну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750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1850</TotalTime>
  <Application>LibreOffice/25.2.2.2$Windows_X86_64 LibreOffice_project/7370d4be9e3cf6031a51beef54ff3bda878e3fac</Application>
  <AppVersion>15.0000</AppVersion>
  <Pages>2</Pages>
  <Words>435</Words>
  <Characters>2797</Characters>
  <CharactersWithSpaces>3442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2025-05-22T16:30:52Z</cp:lastPrinted>
  <dcterms:modified xsi:type="dcterms:W3CDTF">2025-05-22T16:29:12Z</dcterms:modified>
  <cp:revision>192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