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9765" cy="659765"/>
                <wp:effectExtent l="0" t="0" r="0" b="0"/>
                <wp:wrapNone/>
                <wp:docPr id="1" name="shapetype_ole_rId2"/>
                <a:graphic xmlns:a="http://schemas.openxmlformats.org/drawingml/2006/main">
                  <a:graphicData uri="http://schemas.microsoft.com/office/word/2010/wordprocessingShape">
                    <wps:wsp>
                      <wps:cNvSpPr/>
                      <wps:spPr>
                        <a:xfrm>
                          <a:off x="0" y="0"/>
                          <a:ext cx="659160" cy="6591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85pt;height:51.8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30953089"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szCs w:val="24"/>
        </w:rPr>
      </w:pPr>
      <w:r>
        <w:rPr>
          <w:sz w:val="24"/>
          <w:szCs w:val="24"/>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Давиденкову В.М.</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дозволу  на  розроблення  </w:t>
      </w:r>
      <w:r>
        <w:rPr>
          <w:spacing w:val="-2"/>
          <w:sz w:val="28"/>
          <w:szCs w:val="28"/>
        </w:rPr>
        <w:t xml:space="preserve">технічної </w:t>
      </w:r>
      <w:r>
        <w:rPr>
          <w:sz w:val="28"/>
          <w:szCs w:val="28"/>
        </w:rPr>
        <w:t>докумен-</w:t>
      </w:r>
    </w:p>
    <w:p>
      <w:pPr>
        <w:pStyle w:val="Normal"/>
        <w:widowControl w:val="false"/>
        <w:tabs>
          <w:tab w:val="clear" w:pos="709"/>
          <w:tab w:val="left" w:pos="4395" w:leader="none"/>
          <w:tab w:val="left" w:pos="4678" w:leader="none"/>
          <w:tab w:val="left" w:pos="4962" w:leader="none"/>
        </w:tabs>
        <w:rPr>
          <w:sz w:val="28"/>
          <w:szCs w:val="28"/>
        </w:rPr>
      </w:pPr>
      <w:r>
        <w:rPr>
          <w:spacing w:val="-10"/>
          <w:sz w:val="28"/>
          <w:szCs w:val="28"/>
        </w:rPr>
        <w:t>тації     із   землеустрою     щодо       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32"/>
          <w:szCs w:val="32"/>
        </w:rPr>
        <w:t xml:space="preserve"> </w:t>
      </w:r>
      <w:r>
        <w:rPr>
          <w:sz w:val="28"/>
          <w:szCs w:val="28"/>
        </w:rPr>
        <w:t>меж</w:t>
      </w:r>
      <w:r>
        <w:rPr>
          <w:sz w:val="32"/>
          <w:szCs w:val="32"/>
        </w:rPr>
        <w:t xml:space="preserve"> </w:t>
      </w:r>
      <w:r>
        <w:rPr>
          <w:sz w:val="28"/>
          <w:szCs w:val="28"/>
        </w:rPr>
        <w:t xml:space="preserve">земельної </w:t>
      </w:r>
      <w:r>
        <w:rPr>
          <w:spacing w:val="-6"/>
          <w:sz w:val="28"/>
          <w:szCs w:val="28"/>
        </w:rPr>
        <w:t>ділянки в натурі</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 xml:space="preserve">(на місцевості) на земельну </w:t>
      </w:r>
      <w:r>
        <w:rPr>
          <w:spacing w:val="-4"/>
          <w:sz w:val="28"/>
          <w:szCs w:val="28"/>
        </w:rPr>
        <w:t>частку (пай) № </w:t>
      </w:r>
      <w:r>
        <w:rPr>
          <w:rFonts w:eastAsia="Times New Roman" w:cs="Times New Roman"/>
          <w:color w:val="auto"/>
          <w:spacing w:val="-4"/>
          <w:kern w:val="0"/>
          <w:sz w:val="28"/>
          <w:szCs w:val="28"/>
          <w:lang w:val="uk-UA" w:eastAsia="zh-CN" w:bidi="ar-SA"/>
        </w:rPr>
        <w:t>178</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w:t>
      </w:r>
      <w:r>
        <w:rPr>
          <w:rFonts w:eastAsia="Times New Roman" w:cs="Times New Roman"/>
          <w:color w:val="auto"/>
          <w:spacing w:val="-6"/>
          <w:kern w:val="0"/>
          <w:sz w:val="24"/>
          <w:szCs w:val="24"/>
          <w:lang w:val="uk-UA" w:eastAsia="zh-CN" w:bidi="ar-SA"/>
        </w:rPr>
        <w:t xml:space="preserve">     </w:t>
      </w:r>
      <w:r>
        <w:rPr>
          <w:rFonts w:eastAsia="Times New Roman" w:cs="Times New Roman"/>
          <w:color w:val="auto"/>
          <w:spacing w:val="-12"/>
          <w:kern w:val="0"/>
          <w:sz w:val="28"/>
          <w:szCs w:val="28"/>
          <w:lang w:val="uk-UA" w:eastAsia="zh-CN" w:bidi="ar-SA"/>
        </w:rPr>
        <w:t>площею     0,11    га)</w:t>
      </w:r>
    </w:p>
    <w:p>
      <w:pPr>
        <w:pStyle w:val="Normal"/>
        <w:widowControl w:val="false"/>
        <w:tabs>
          <w:tab w:val="clear" w:pos="709"/>
          <w:tab w:val="left" w:pos="4395" w:leader="none"/>
          <w:tab w:val="left" w:pos="4678" w:leader="none"/>
          <w:tab w:val="left" w:pos="4962" w:leader="none"/>
        </w:tabs>
        <w:rPr>
          <w:sz w:val="28"/>
          <w:szCs w:val="28"/>
        </w:rPr>
      </w:pPr>
      <w:r>
        <w:rPr>
          <w:sz w:val="28"/>
          <w:szCs w:val="28"/>
        </w:rPr>
        <w:t xml:space="preserve">за </w:t>
      </w:r>
      <w:r>
        <w:rPr>
          <w:spacing w:val="-4"/>
          <w:sz w:val="28"/>
          <w:szCs w:val="28"/>
        </w:rPr>
        <w:t xml:space="preserve">межами </w:t>
      </w:r>
      <w:r>
        <w:rPr>
          <w:spacing w:val="-8"/>
          <w:sz w:val="28"/>
          <w:szCs w:val="28"/>
        </w:rPr>
        <w:t>населених  пунктів   Луцької</w:t>
      </w:r>
      <w:r>
        <w:rPr>
          <w:spacing w:val="-8"/>
          <w:sz w:val="22"/>
          <w:szCs w:val="22"/>
        </w:rPr>
        <w:t xml:space="preserve">  </w:t>
      </w:r>
      <w:r>
        <w:rPr>
          <w:spacing w:val="-8"/>
          <w:sz w:val="28"/>
          <w:szCs w:val="28"/>
        </w:rPr>
        <w:t>місь</w:t>
      </w:r>
      <w:r>
        <w:rPr>
          <w:rFonts w:eastAsia="Times New Roman" w:cs="Times New Roman"/>
          <w:color w:val="auto"/>
          <w:spacing w:val="-8"/>
          <w:kern w:val="0"/>
          <w:sz w:val="28"/>
          <w:szCs w:val="28"/>
          <w:lang w:val="uk-UA" w:eastAsia="zh-CN" w:bidi="ar-SA"/>
        </w:rPr>
        <w:t>кої</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spacing w:val="-8"/>
          <w:kern w:val="0"/>
          <w:sz w:val="28"/>
          <w:szCs w:val="28"/>
          <w:lang w:val="uk-UA" w:eastAsia="zh-CN" w:bidi="ar-SA"/>
        </w:rPr>
        <w:t>територіальної           громади           (с. Сапогове)</w:t>
      </w:r>
    </w:p>
    <w:p>
      <w:pPr>
        <w:pStyle w:val="Normal"/>
        <w:widowControl w:val="false"/>
        <w:tabs>
          <w:tab w:val="clear" w:pos="709"/>
          <w:tab w:val="left" w:pos="4395" w:leader="none"/>
          <w:tab w:val="left" w:pos="4678" w:leader="none"/>
          <w:tab w:val="left" w:pos="4962" w:leader="none"/>
        </w:tabs>
        <w:rPr>
          <w:sz w:val="28"/>
          <w:szCs w:val="28"/>
        </w:rPr>
      </w:pPr>
      <w:r>
        <w:rPr>
          <w:sz w:val="28"/>
          <w:szCs w:val="28"/>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громадянина </w:t>
      </w:r>
      <w:r>
        <w:rPr>
          <w:rFonts w:eastAsia="Times New Roman" w:cs="Times New Roman"/>
          <w:color w:val="111111"/>
          <w:spacing w:val="-6"/>
          <w:kern w:val="0"/>
          <w:sz w:val="28"/>
          <w:szCs w:val="28"/>
          <w:lang w:val="uk-UA" w:eastAsia="zh-CN" w:bidi="ar-SA"/>
        </w:rPr>
        <w:t xml:space="preserve">Давиденкова Василя Михайловича                     </w:t>
      </w:r>
      <w:r>
        <w:rPr>
          <w:color w:val="111111"/>
          <w:spacing w:val="-6"/>
          <w:sz w:val="28"/>
          <w:szCs w:val="28"/>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6"/>
          <w:kern w:val="0"/>
          <w:sz w:val="28"/>
          <w:szCs w:val="28"/>
          <w:lang w:val="uk-UA" w:eastAsia="zh-CN" w:bidi="ar-SA"/>
        </w:rPr>
        <w:t>178</w:t>
      </w:r>
      <w:r>
        <w:rPr>
          <w:color w:val="111111"/>
          <w:spacing w:val="-6"/>
          <w:sz w:val="28"/>
          <w:szCs w:val="28"/>
        </w:rPr>
        <w:t xml:space="preserve"> (</w:t>
      </w:r>
      <w:r>
        <w:rPr>
          <w:rFonts w:eastAsia="Times New Roman" w:cs="Times New Roman"/>
          <w:color w:val="auto"/>
          <w:spacing w:val="-4"/>
          <w:kern w:val="0"/>
          <w:sz w:val="28"/>
          <w:szCs w:val="28"/>
          <w:lang w:val="uk-UA" w:eastAsia="zh-CN" w:bidi="ar-SA"/>
        </w:rPr>
        <w:t>сіножаті</w:t>
      </w:r>
      <w:r>
        <w:rPr>
          <w:rFonts w:eastAsia="Times New Roman" w:cs="Times New Roman"/>
          <w:color w:val="auto"/>
          <w:spacing w:val="-6"/>
          <w:kern w:val="0"/>
          <w:sz w:val="28"/>
          <w:szCs w:val="28"/>
          <w:lang w:val="uk-UA" w:eastAsia="zh-CN" w:bidi="ar-SA"/>
        </w:rPr>
        <w:t xml:space="preserve"> — орієнтовною </w:t>
      </w:r>
      <w:r>
        <w:rPr>
          <w:rFonts w:eastAsia="Times New Roman" w:cs="Times New Roman"/>
          <w:color w:val="auto"/>
          <w:spacing w:val="-12"/>
          <w:kern w:val="0"/>
          <w:sz w:val="28"/>
          <w:szCs w:val="28"/>
          <w:lang w:val="uk-UA" w:eastAsia="zh-CN" w:bidi="ar-SA"/>
        </w:rPr>
        <w:t xml:space="preserve">площею 0,11 га)                           </w:t>
      </w:r>
      <w:r>
        <w:rPr>
          <w:color w:val="111111"/>
          <w:spacing w:val="-6"/>
          <w:sz w:val="28"/>
          <w:szCs w:val="28"/>
        </w:rPr>
        <w:t>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color w:val="111111"/>
          <w:spacing w:val="-6"/>
          <w:sz w:val="28"/>
          <w:szCs w:val="28"/>
        </w:rPr>
        <w:t>), сертифікат на право на земельну частку (пай), яка перебувала у колективній</w:t>
      </w:r>
      <w:r>
        <w:rPr>
          <w:color w:val="111111"/>
          <w:spacing w:val="-6"/>
          <w:sz w:val="12"/>
          <w:szCs w:val="12"/>
        </w:rPr>
        <w:t xml:space="preserve"> </w:t>
      </w:r>
      <w:r>
        <w:rPr>
          <w:color w:val="111111"/>
          <w:spacing w:val="-6"/>
          <w:sz w:val="28"/>
          <w:szCs w:val="28"/>
        </w:rPr>
        <w:t>власності</w:t>
      </w:r>
      <w:r>
        <w:rPr>
          <w:color w:val="111111"/>
          <w:spacing w:val="-6"/>
          <w:sz w:val="12"/>
          <w:szCs w:val="12"/>
        </w:rPr>
        <w:t xml:space="preserve"> </w:t>
      </w:r>
      <w:r>
        <w:rPr>
          <w:color w:val="111111"/>
          <w:spacing w:val="-6"/>
          <w:sz w:val="28"/>
          <w:szCs w:val="28"/>
        </w:rPr>
        <w:t>колишнього</w:t>
      </w:r>
      <w:r>
        <w:rPr>
          <w:rFonts w:eastAsia="Times New Roman" w:cs="Times New Roman"/>
          <w:color w:val="auto"/>
          <w:spacing w:val="-6"/>
          <w:kern w:val="0"/>
          <w:sz w:val="12"/>
          <w:szCs w:val="12"/>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w:t>
      </w:r>
      <w:r>
        <w:rPr>
          <w:color w:val="111111"/>
          <w:spacing w:val="4"/>
          <w:sz w:val="28"/>
          <w:szCs w:val="28"/>
        </w:rPr>
        <w:t>«Прилуцьке</w:t>
      </w:r>
      <w:r>
        <w:rPr>
          <w:rFonts w:eastAsia="Times New Roman" w:cs="Times New Roman"/>
          <w:color w:val="auto"/>
          <w:spacing w:val="4"/>
          <w:kern w:val="0"/>
          <w:sz w:val="28"/>
          <w:szCs w:val="28"/>
          <w:u w:val="none"/>
          <w:lang w:val="uk-UA" w:eastAsia="zh-CN" w:bidi="ar-SA"/>
        </w:rPr>
        <w:t>»</w:t>
      </w:r>
      <w:r>
        <w:rPr>
          <w:color w:val="111111"/>
          <w:spacing w:val="4"/>
          <w:sz w:val="28"/>
          <w:szCs w:val="28"/>
        </w:rPr>
        <w:t>,</w:t>
      </w:r>
      <w:r>
        <w:rPr>
          <w:rFonts w:eastAsia="Times New Roman" w:cs="Times New Roman"/>
          <w:color w:val="111111"/>
          <w:spacing w:val="4"/>
          <w:kern w:val="0"/>
          <w:sz w:val="28"/>
          <w:szCs w:val="28"/>
          <w:lang w:val="uk-UA" w:eastAsia="zh-CN" w:bidi="ar-SA"/>
        </w:rPr>
        <w:t> </w:t>
      </w:r>
      <w:r>
        <w:rPr>
          <w:color w:val="111111"/>
          <w:spacing w:val="4"/>
          <w:sz w:val="28"/>
          <w:szCs w:val="28"/>
        </w:rPr>
        <w:t>серії ВЛ № </w:t>
      </w:r>
      <w:r>
        <w:rPr>
          <w:rFonts w:eastAsia="Times New Roman" w:cs="Times New Roman"/>
          <w:color w:val="auto"/>
          <w:spacing w:val="4"/>
          <w:kern w:val="0"/>
          <w:sz w:val="28"/>
          <w:szCs w:val="28"/>
          <w:lang w:val="uk-UA" w:eastAsia="zh-CN" w:bidi="ar-SA"/>
        </w:rPr>
        <w:t>0213728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color w:val="111111"/>
          <w:spacing w:val="-6"/>
          <w:sz w:val="28"/>
          <w:szCs w:val="28"/>
        </w:rPr>
        <w:t xml:space="preserve"> виданий на підставі розпорядження голови </w:t>
      </w:r>
      <w:r>
        <w:rPr>
          <w:rFonts w:eastAsia="Times New Roman" w:cs="Times New Roman"/>
          <w:color w:val="111111"/>
          <w:spacing w:val="-6"/>
          <w:kern w:val="0"/>
          <w:sz w:val="28"/>
          <w:szCs w:val="28"/>
          <w:lang w:val="uk-UA" w:eastAsia="zh-CN" w:bidi="ar-SA"/>
        </w:rPr>
        <w:t>Ківерцівської</w:t>
      </w:r>
      <w:r>
        <w:rPr>
          <w:color w:val="111111"/>
          <w:spacing w:val="-6"/>
          <w:sz w:val="28"/>
          <w:szCs w:val="28"/>
        </w:rPr>
        <w:t xml:space="preserve"> районної державної адміністрації від 04.08.1997 № </w:t>
      </w:r>
      <w:r>
        <w:rPr>
          <w:rFonts w:eastAsia="Times New Roman" w:cs="Times New Roman"/>
          <w:color w:val="auto"/>
          <w:spacing w:val="-6"/>
          <w:kern w:val="0"/>
          <w:sz w:val="28"/>
          <w:szCs w:val="28"/>
          <w:lang w:val="uk-UA" w:eastAsia="zh-CN" w:bidi="ar-SA"/>
        </w:rPr>
        <w:t>221</w:t>
      </w:r>
      <w:r>
        <w:rPr>
          <w:color w:val="111111"/>
          <w:spacing w:val="-6"/>
          <w:sz w:val="28"/>
          <w:szCs w:val="28"/>
        </w:rPr>
        <w:t xml:space="preserve"> та зареєстрований у Книзі реєстрації сертифікатів на право на земельну частку (пай) від 30.10.1997 № 3</w:t>
      </w:r>
      <w:r>
        <w:rPr>
          <w:rFonts w:eastAsia="Times New Roman" w:cs="Times New Roman"/>
          <w:color w:val="111111"/>
          <w:spacing w:val="-6"/>
          <w:kern w:val="0"/>
          <w:sz w:val="28"/>
          <w:szCs w:val="28"/>
          <w:lang w:val="uk-UA" w:eastAsia="zh-CN" w:bidi="ar-SA"/>
        </w:rPr>
        <w:t>749</w:t>
      </w:r>
      <w:r>
        <w:rPr>
          <w:color w:val="000000"/>
          <w:spacing w:val="-6"/>
          <w:sz w:val="28"/>
          <w:szCs w:val="28"/>
        </w:rPr>
        <w:t>,</w:t>
      </w:r>
      <w:r>
        <w:rPr>
          <w:color w:val="000000"/>
          <w:spacing w:val="-6"/>
          <w:sz w:val="28"/>
          <w:szCs w:val="28"/>
          <w:lang w:val="en-US"/>
        </w:rPr>
        <w:t xml:space="preserve"> </w:t>
      </w:r>
      <w:r>
        <w:rPr>
          <w:color w:val="000000"/>
          <w:spacing w:val="-6"/>
          <w:sz w:val="28"/>
          <w:szCs w:val="28"/>
          <w:lang w:val="uk-UA"/>
        </w:rPr>
        <w:t>рішення Прилуцької сільської ради від 10.04.</w:t>
      </w:r>
      <w:r>
        <w:rPr>
          <w:color w:val="000000"/>
          <w:spacing w:val="-6"/>
          <w:sz w:val="28"/>
          <w:szCs w:val="28"/>
          <w:lang w:val="en-US"/>
        </w:rPr>
        <w:t>2003</w:t>
      </w:r>
      <w:r>
        <w:rPr>
          <w:color w:val="000000"/>
          <w:spacing w:val="-6"/>
          <w:sz w:val="28"/>
          <w:szCs w:val="28"/>
          <w:lang w:val="uk-UA"/>
        </w:rPr>
        <w:t xml:space="preserve"> № </w:t>
      </w:r>
      <w:r>
        <w:rPr>
          <w:color w:val="000000"/>
          <w:spacing w:val="-6"/>
          <w:sz w:val="28"/>
          <w:szCs w:val="28"/>
          <w:lang w:val="en-US"/>
        </w:rPr>
        <w:t>6/</w:t>
      </w:r>
      <w:r>
        <w:rPr>
          <w:color w:val="000000"/>
          <w:spacing w:val="-6"/>
          <w:sz w:val="28"/>
          <w:szCs w:val="28"/>
          <w:lang w:val="uk-UA"/>
        </w:rPr>
        <w:t xml:space="preserve">16 </w:t>
      </w:r>
      <w:r>
        <w:rPr>
          <w:color w:val="111111"/>
          <w:spacing w:val="-6"/>
          <w:sz w:val="28"/>
          <w:szCs w:val="28"/>
          <w:lang w:val="uk-UA"/>
        </w:rPr>
        <w:t>«Про затвердження списків громадян /власників/ сертифікатів</w:t>
      </w:r>
      <w:r>
        <w:rPr>
          <w:color w:val="000000"/>
          <w:spacing w:val="-6"/>
          <w:sz w:val="28"/>
          <w:szCs w:val="28"/>
          <w:lang w:val="uk-UA"/>
        </w:rPr>
        <w:t xml:space="preserve"> на право на земельну частку (пай) Прилуцької сільської ради</w:t>
      </w:r>
      <w:r>
        <w:rPr>
          <w:color w:val="111111"/>
          <w:spacing w:val="-6"/>
          <w:sz w:val="28"/>
          <w:szCs w:val="28"/>
          <w:lang w:val="uk-UA"/>
        </w:rPr>
        <w:t xml:space="preserve">», архівний витяг із рішення сесії Прилуцької сільської ради від 09.03.2007 № 9/6 </w:t>
      </w:r>
      <w:r>
        <w:rPr>
          <w:color w:val="111111"/>
          <w:spacing w:val="4"/>
          <w:sz w:val="28"/>
          <w:szCs w:val="28"/>
          <w:lang w:val="uk-UA"/>
        </w:rPr>
        <w:t>«</w:t>
      </w:r>
      <w:r>
        <w:rPr>
          <w:rFonts w:eastAsia="Times New Roman" w:cs="Times New Roman"/>
          <w:bCs/>
          <w:color w:val="000000"/>
          <w:spacing w:val="-2"/>
          <w:sz w:val="28"/>
          <w:szCs w:val="28"/>
          <w:lang w:val="uk-UA" w:eastAsia="zh-CN" w:bidi="ar-SA"/>
        </w:rPr>
        <w:t>Про погодження передачі у власність земельних ділянок у розмірі земельних часток (паїв)</w:t>
      </w:r>
      <w:r>
        <w:rPr>
          <w:rFonts w:eastAsia="Times New Roman" w:cs="Times New Roman"/>
          <w:bCs/>
          <w:color w:val="auto"/>
          <w:spacing w:val="4"/>
          <w:kern w:val="0"/>
          <w:sz w:val="28"/>
          <w:szCs w:val="28"/>
          <w:u w:val="none"/>
          <w:lang w:val="uk-UA" w:eastAsia="zh-CN" w:bidi="ar-SA"/>
        </w:rPr>
        <w:t>»</w:t>
      </w:r>
      <w:r>
        <w:rPr>
          <w:rFonts w:eastAsia="Times New Roman" w:cs="Times New Roman"/>
          <w:bCs/>
          <w:color w:val="000000"/>
          <w:spacing w:val="-2"/>
          <w:sz w:val="28"/>
          <w:szCs w:val="28"/>
          <w:lang w:val="uk-UA" w:eastAsia="zh-CN" w:bidi="ar-SA"/>
        </w:rPr>
        <w:t>,</w:t>
      </w:r>
      <w:r>
        <w:rPr>
          <w:color w:val="000000"/>
          <w:spacing w:val="-6"/>
          <w:sz w:val="28"/>
          <w:szCs w:val="28"/>
        </w:rPr>
        <w:t xml:space="preserve"> довідку старости Прилуцького старостинського округу від </w:t>
      </w:r>
      <w:r>
        <w:rPr>
          <w:rFonts w:eastAsia="Times New Roman" w:cs="Times New Roman"/>
          <w:color w:val="000000"/>
          <w:spacing w:val="-6"/>
          <w:kern w:val="0"/>
          <w:sz w:val="28"/>
          <w:szCs w:val="28"/>
          <w:lang w:val="uk-UA" w:eastAsia="zh-CN" w:bidi="ar-SA"/>
        </w:rPr>
        <w:t>15.05.2025</w:t>
      </w:r>
      <w:r>
        <w:rPr>
          <w:color w:val="000000"/>
          <w:spacing w:val="-6"/>
          <w:sz w:val="28"/>
          <w:szCs w:val="28"/>
        </w:rPr>
        <w:t xml:space="preserve"> № </w:t>
      </w:r>
      <w:r>
        <w:rPr>
          <w:rFonts w:eastAsia="Times New Roman" w:cs="Times New Roman"/>
          <w:color w:val="000000"/>
          <w:spacing w:val="-6"/>
          <w:kern w:val="0"/>
          <w:sz w:val="28"/>
          <w:szCs w:val="28"/>
          <w:lang w:val="uk-UA" w:eastAsia="zh-CN" w:bidi="ar-SA"/>
        </w:rPr>
        <w:t>28-18</w:t>
      </w:r>
      <w:r>
        <w:rPr>
          <w:color w:val="000000"/>
          <w:spacing w:val="-6"/>
          <w:sz w:val="28"/>
          <w:szCs w:val="28"/>
        </w:rPr>
        <w:t>/</w:t>
      </w:r>
      <w:r>
        <w:rPr>
          <w:rFonts w:eastAsia="Times New Roman" w:cs="Times New Roman"/>
          <w:color w:val="000000"/>
          <w:spacing w:val="-6"/>
          <w:kern w:val="0"/>
          <w:sz w:val="28"/>
          <w:szCs w:val="28"/>
          <w:lang w:val="uk-UA" w:eastAsia="zh-CN" w:bidi="ar-SA"/>
        </w:rPr>
        <w:t>74</w:t>
      </w:r>
      <w:r>
        <w:rPr>
          <w:color w:val="000000"/>
          <w:spacing w:val="-6"/>
          <w:sz w:val="28"/>
          <w:szCs w:val="28"/>
        </w:rPr>
        <w:t xml:space="preserve">, </w:t>
      </w:r>
      <w:r>
        <w:rPr>
          <w:color w:val="111111"/>
          <w:spacing w:val="-6"/>
          <w:sz w:val="28"/>
          <w:szCs w:val="28"/>
        </w:rPr>
        <w:t>керуючись статтями 12, 22,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pacing w:val="-6"/>
          <w:sz w:val="28"/>
          <w:szCs w:val="28"/>
          <w:lang w:eastAsia="uk-UA"/>
        </w:rPr>
        <w:t>, статями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spacing w:val="-8"/>
        </w:rPr>
      </w:pPr>
      <w:r>
        <w:rPr>
          <w:spacing w:val="-8"/>
          <w:szCs w:val="28"/>
        </w:rPr>
        <w:t xml:space="preserve">1. Надати </w:t>
      </w:r>
      <w:r>
        <w:rPr>
          <w:rFonts w:eastAsia="Times New Roman" w:cs="Times New Roman"/>
          <w:color w:val="111111"/>
          <w:spacing w:val="-6"/>
          <w:kern w:val="0"/>
          <w:sz w:val="28"/>
          <w:szCs w:val="28"/>
          <w:lang w:val="uk-UA" w:eastAsia="zh-CN" w:bidi="ar-SA"/>
        </w:rPr>
        <w:t>громадянину Давиденкову Василю Михайловичу</w:t>
      </w:r>
      <w:r>
        <w:rPr>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178</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0213728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3749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Сапогове</w:t>
      </w:r>
      <w:r>
        <w:rPr>
          <w:spacing w:val="-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111111"/>
          <w:spacing w:val="-6"/>
          <w:kern w:val="0"/>
          <w:sz w:val="28"/>
          <w:szCs w:val="28"/>
          <w:lang w:val="uk-UA" w:eastAsia="zh-CN" w:bidi="ar-SA"/>
        </w:rPr>
        <w:t>громадянина Давиденкова Василя Михайловича</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8"/>
          <w:kern w:val="0"/>
          <w:sz w:val="28"/>
          <w:szCs w:val="28"/>
          <w:lang w:val="uk-UA" w:eastAsia="zh-CN" w:bidi="ar-SA"/>
        </w:rPr>
        <w:t>178</w:t>
      </w:r>
      <w:r>
        <w:rPr>
          <w:spacing w:val="-8"/>
          <w:szCs w:val="28"/>
        </w:rPr>
        <w:t xml:space="preserve">, відповідно до </w:t>
      </w:r>
      <w:r>
        <w:rPr>
          <w:rFonts w:eastAsia="Times New Roman" w:cs="Times New Roman"/>
          <w:color w:val="111111"/>
          <w:spacing w:val="-6"/>
          <w:kern w:val="0"/>
          <w:sz w:val="28"/>
          <w:szCs w:val="28"/>
          <w:lang w:val="uk-UA" w:eastAsia="zh-CN" w:bidi="ar-SA"/>
        </w:rPr>
        <w:t>сертифіката на право на земельну частку (пай), яка                        перебувала у колективній</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власності</w:t>
      </w:r>
      <w:r>
        <w:rPr>
          <w:rFonts w:eastAsia="Times New Roman" w:cs="Times New Roman"/>
          <w:color w:val="111111"/>
          <w:spacing w:val="-6"/>
          <w:kern w:val="0"/>
          <w:sz w:val="12"/>
          <w:szCs w:val="12"/>
          <w:lang w:val="uk-UA" w:eastAsia="zh-CN" w:bidi="ar-SA"/>
        </w:rPr>
        <w:t xml:space="preserve"> </w:t>
      </w:r>
      <w:r>
        <w:rPr>
          <w:rFonts w:eastAsia="Times New Roman" w:cs="Times New Roman"/>
          <w:color w:val="111111"/>
          <w:spacing w:val="-6"/>
          <w:kern w:val="0"/>
          <w:sz w:val="28"/>
          <w:szCs w:val="28"/>
          <w:lang w:val="uk-UA" w:eastAsia="zh-CN" w:bidi="ar-SA"/>
        </w:rPr>
        <w:t>колишнього</w:t>
      </w:r>
      <w:r>
        <w:rPr>
          <w:rFonts w:eastAsia="Times New Roman" w:cs="Times New Roman"/>
          <w:color w:val="auto"/>
          <w:spacing w:val="-6"/>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акціонерно-пайового</w:t>
      </w:r>
      <w:r>
        <w:rPr>
          <w:rFonts w:eastAsia="Times New Roman" w:cs="Times New Roman"/>
          <w:color w:val="111111"/>
          <w:spacing w:val="4"/>
          <w:kern w:val="0"/>
          <w:sz w:val="28"/>
          <w:szCs w:val="28"/>
          <w:lang w:val="uk-UA" w:eastAsia="zh-CN" w:bidi="ar-SA"/>
        </w:rPr>
        <w:t> </w:t>
      </w:r>
      <w:r>
        <w:rPr>
          <w:rFonts w:eastAsia="Times New Roman" w:cs="Times New Roman"/>
          <w:color w:val="auto"/>
          <w:spacing w:val="4"/>
          <w:kern w:val="0"/>
          <w:sz w:val="28"/>
          <w:szCs w:val="28"/>
          <w:lang w:val="uk-UA" w:eastAsia="zh-CN" w:bidi="ar-SA"/>
        </w:rPr>
        <w:t>товариства</w:t>
      </w:r>
      <w:r>
        <w:rPr>
          <w:rFonts w:eastAsia="Times New Roman" w:cs="Times New Roman"/>
          <w:color w:val="111111"/>
          <w:spacing w:val="4"/>
          <w:kern w:val="0"/>
          <w:sz w:val="28"/>
          <w:szCs w:val="28"/>
          <w:lang w:val="uk-UA" w:eastAsia="zh-CN" w:bidi="ar-SA"/>
        </w:rPr>
        <w:t> «Прилуцьке</w:t>
      </w:r>
      <w:r>
        <w:rPr>
          <w:rFonts w:eastAsia="Times New Roman" w:cs="Times New Roman"/>
          <w:color w:val="auto"/>
          <w:spacing w:val="4"/>
          <w:kern w:val="0"/>
          <w:sz w:val="28"/>
          <w:szCs w:val="28"/>
          <w:u w:val="none"/>
          <w:lang w:val="uk-UA" w:eastAsia="zh-CN" w:bidi="ar-SA"/>
        </w:rPr>
        <w:t>»</w:t>
      </w:r>
      <w:r>
        <w:rPr>
          <w:rFonts w:eastAsia="Times New Roman" w:cs="Times New Roman"/>
          <w:color w:val="111111"/>
          <w:spacing w:val="4"/>
          <w:kern w:val="0"/>
          <w:sz w:val="28"/>
          <w:szCs w:val="28"/>
          <w:lang w:val="uk-UA" w:eastAsia="zh-CN" w:bidi="ar-SA"/>
        </w:rPr>
        <w:t>, серії ВЛ № </w:t>
      </w:r>
      <w:r>
        <w:rPr>
          <w:rFonts w:eastAsia="Times New Roman" w:cs="Times New Roman"/>
          <w:color w:val="auto"/>
          <w:spacing w:val="4"/>
          <w:kern w:val="0"/>
          <w:sz w:val="28"/>
          <w:szCs w:val="28"/>
          <w:lang w:val="uk-UA" w:eastAsia="zh-CN" w:bidi="ar-SA"/>
        </w:rPr>
        <w:t>0213728</w:t>
      </w:r>
      <w:r>
        <w:rPr>
          <w:rFonts w:eastAsia="Times New Roman" w:cs="Times New Roman"/>
          <w:color w:val="111111"/>
          <w:spacing w:val="4"/>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від</w:t>
      </w:r>
      <w:r>
        <w:rPr>
          <w:rFonts w:eastAsia="Times New Roman" w:cs="Times New Roman"/>
          <w:color w:val="111111"/>
          <w:spacing w:val="-6"/>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20.10.1997,</w:t>
      </w:r>
      <w:r>
        <w:rPr>
          <w:rFonts w:eastAsia="Times New Roman" w:cs="Times New Roman"/>
          <w:color w:val="111111"/>
          <w:spacing w:val="-6"/>
          <w:kern w:val="0"/>
          <w:sz w:val="28"/>
          <w:szCs w:val="28"/>
          <w:lang w:val="uk-UA" w:eastAsia="zh-CN" w:bidi="ar-SA"/>
        </w:rPr>
        <w:t xml:space="preserve"> 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lang w:val="uk-UA" w:eastAsia="zh-CN" w:bidi="ar-SA"/>
        </w:rPr>
        <w:t>221</w:t>
      </w:r>
      <w:r>
        <w:rPr>
          <w:rFonts w:eastAsia="Times New Roman" w:cs="Times New Roman"/>
          <w:color w:val="111111"/>
          <w:spacing w:val="-6"/>
          <w:kern w:val="0"/>
          <w:sz w:val="28"/>
          <w:szCs w:val="28"/>
          <w:lang w:val="uk-UA" w:eastAsia="zh-CN" w:bidi="ar-SA"/>
        </w:rPr>
        <w:t xml:space="preserve"> та зареєстрований у Книзі реєстрації сертифікатів на право на земельну частку (пай) від 30.10.1997 № 3749</w:t>
      </w:r>
      <w:r>
        <w:rPr>
          <w:color w:val="111111"/>
          <w:spacing w:val="-6"/>
          <w:sz w:val="28"/>
          <w:szCs w:val="28"/>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0,11</w:t>
      </w:r>
      <w:r>
        <w:rPr>
          <w:spacing w:val="-8"/>
          <w:szCs w:val="28"/>
        </w:rPr>
        <w:t> га (</w:t>
      </w:r>
      <w:r>
        <w:rPr>
          <w:rFonts w:eastAsia="Times New Roman" w:cs="Times New Roman"/>
          <w:color w:val="auto"/>
          <w:spacing w:val="-8"/>
          <w:kern w:val="0"/>
          <w:sz w:val="28"/>
          <w:szCs w:val="28"/>
          <w:lang w:val="uk-UA" w:eastAsia="zh-CN" w:bidi="ar-SA"/>
        </w:rPr>
        <w:t>сіножаті</w:t>
      </w:r>
      <w:r>
        <w:rPr>
          <w:spacing w:val="-8"/>
          <w:szCs w:val="28"/>
        </w:rPr>
        <w:t xml:space="preserve">) </w:t>
      </w:r>
      <w:r>
        <w:rPr>
          <w:rFonts w:eastAsia="Times New Roman"/>
          <w:spacing w:val="-8"/>
          <w:szCs w:val="28"/>
          <w:lang w:eastAsia="ar-SA"/>
        </w:rPr>
        <w:t>з</w:t>
      </w:r>
      <w:r>
        <w:rPr>
          <w:rFonts w:eastAsia="Times New Roman"/>
          <w:szCs w:val="28"/>
          <w:lang w:eastAsia="ar-SA"/>
        </w:rPr>
        <w:t>а межами населених пунктів Луцької   міської територіальної громади</w:t>
      </w:r>
      <w:r>
        <w:rPr>
          <w:szCs w:val="28"/>
        </w:rPr>
        <w:t xml:space="preserve"> (с. </w:t>
      </w:r>
      <w:r>
        <w:rPr>
          <w:rFonts w:eastAsia="Times New Roman" w:cs="Times New Roman"/>
          <w:color w:val="auto"/>
          <w:spacing w:val="-8"/>
          <w:kern w:val="0"/>
          <w:sz w:val="28"/>
          <w:szCs w:val="28"/>
          <w:lang w:val="uk-UA" w:eastAsia="zh-CN" w:bidi="ar-SA"/>
        </w:rPr>
        <w:t>Сапогове</w:t>
      </w:r>
      <w:r>
        <w:rPr>
          <w:rFonts w:eastAsia="Times New Roman"/>
          <w:szCs w:val="28"/>
          <w:lang w:eastAsia="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Caption">
    <w:name w:val="caption"/>
    <w:basedOn w:val="Normal"/>
    <w:qFormat/>
    <w:pPr>
      <w:spacing w:before="120" w:after="120"/>
    </w:pPr>
    <w:rPr>
      <w:rFonts w:eastAsia="Mangal"/>
      <w:i/>
      <w:iCs/>
      <w:sz w:val="24"/>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1034</TotalTime>
  <Application>LibreOffice/7.0.3.1$Windows_X86_64 LibreOffice_project/d7547858d014d4cf69878db179d326fc3483e082</Application>
  <Pages>2</Pages>
  <Words>598</Words>
  <Characters>3981</Characters>
  <CharactersWithSpaces>4924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2025-05-23T10:40:54Z</cp:lastPrinted>
  <dcterms:modified xsi:type="dcterms:W3CDTF">2025-05-23T10:41:22Z</dcterms:modified>
  <cp:revision>190</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