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jc w:val="center"/>
        <w:rPr>
          <w:bCs/>
          <w:sz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281173843" r:id="rId2"/>
        </w:object>
      </w:r>
    </w:p>
    <w:p>
      <w:pPr>
        <w:pStyle w:val="Normal"/>
        <w:suppressAutoHyphens w:val="false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ind w:left="0" w:hanging="0"/>
        <w:jc w:val="center"/>
        <w:outlineLvl w:val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sz w:val="20"/>
          <w:szCs w:val="20"/>
        </w:rPr>
      </w:pPr>
      <w:r>
        <w:rPr>
          <w:bCs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4218" w:leader="none"/>
          <w:tab w:val="left" w:pos="4674" w:leader="none"/>
        </w:tabs>
        <w:suppressAutoHyphens w:val="false"/>
        <w:ind w:left="0" w:hanging="0"/>
        <w:jc w:val="center"/>
        <w:outlineLvl w:val="1"/>
        <w:rPr>
          <w:b/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suppressAutoHyphens w:val="false"/>
        <w:jc w:val="both"/>
        <w:rPr>
          <w:bCs/>
        </w:rPr>
      </w:pPr>
      <w:r>
        <w:rPr>
          <w:bCs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sz w:val="28"/>
          <w:szCs w:val="28"/>
        </w:rPr>
        <w:t>Про надання дозволу на розроблення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color w:val="000000"/>
          <w:sz w:val="28"/>
          <w:szCs w:val="28"/>
          <w:shd w:fill="FFFFFF" w:val="clear"/>
        </w:rPr>
        <w:t xml:space="preserve">проєкту землеустрою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щодо організації </w:t>
      </w:r>
    </w:p>
    <w:p>
      <w:pPr>
        <w:pStyle w:val="Normal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та встановлення меж території </w:t>
      </w:r>
    </w:p>
    <w:p>
      <w:pPr>
        <w:pStyle w:val="Normal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природно-заповідного фонду, </w:t>
      </w:r>
    </w:p>
    <w:p>
      <w:pPr>
        <w:pStyle w:val="Normal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гідрологічної пам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en-US"/>
        </w:rPr>
        <w:t>’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ятки природи </w:t>
      </w:r>
    </w:p>
    <w:p>
      <w:pPr>
        <w:pStyle w:val="Normal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місцевого значення «Озерце» </w:t>
      </w:r>
    </w:p>
    <w:p>
      <w:pPr>
        <w:pStyle w:val="Normal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Луцького району Волинської області</w:t>
      </w:r>
    </w:p>
    <w:p>
      <w:pPr>
        <w:pStyle w:val="Normal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  <w:shd w:fill="FFFFFF" w:val="clear"/>
          <w:lang w:eastAsia="uk-UA" w:bidi="hi-IN"/>
        </w:rPr>
        <w:t xml:space="preserve">Керуючись пунктами 34, 37 статті 26, підпунктом 9 пункту «б» частини другої статті 33 Закону України «Про місцеве самоврядування в Україні», статтею 12 Земельного кодексу України, статтями 25, 47 Закону України «Про землеустрій»,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white"/>
          <w:shd w:fill="FFFFFF" w:val="clear"/>
          <w:lang w:val="uk-UA" w:eastAsia="uk-UA" w:bidi="hi-IN"/>
        </w:rPr>
        <w:t xml:space="preserve">розпорядженням голови Волинської обласної Ради народних депутатів від 03.03.1993 № 18-р, на виконання </w:t>
      </w:r>
      <w:r>
        <w:rPr>
          <w:color w:val="000000"/>
          <w:sz w:val="28"/>
          <w:szCs w:val="28"/>
          <w:highlight w:val="white"/>
          <w:lang w:eastAsia="uk-UA" w:bidi="hi-IN"/>
        </w:rPr>
        <w:t>Комплексної програми охорони довкілля Луцької міської територіальної громади на 2022–2025 роки, затверджено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white"/>
          <w:shd w:fill="FFFFFF" w:val="clear"/>
          <w:lang w:val="uk-UA" w:eastAsia="uk-UA" w:bidi="hi-IN"/>
        </w:rPr>
        <w:t>ї</w:t>
      </w:r>
      <w:r>
        <w:rPr>
          <w:color w:val="000000"/>
          <w:sz w:val="28"/>
          <w:szCs w:val="28"/>
          <w:shd w:fill="FFFFFF" w:val="clear"/>
          <w:lang w:eastAsia="uk-UA"/>
        </w:rPr>
        <w:t xml:space="preserve"> рішенням міської ради </w:t>
      </w:r>
      <w:r>
        <w:rPr>
          <w:color w:val="000000"/>
          <w:sz w:val="28"/>
          <w:szCs w:val="28"/>
          <w:shd w:fill="FFFFFF" w:val="clear"/>
          <w:lang w:eastAsia="uk-UA" w:bidi="hi-IN"/>
        </w:rPr>
        <w:t>від 22.12.2021 № 4/65, зі змінами, з</w:t>
      </w:r>
      <w:r>
        <w:rPr>
          <w:color w:val="000000"/>
          <w:sz w:val="28"/>
          <w:szCs w:val="28"/>
          <w:shd w:fill="FFFFFF" w:val="clear"/>
          <w:lang w:eastAsia="uk-UA"/>
        </w:rPr>
        <w:t xml:space="preserve"> метою збереження природного різноманіття ландшафтів, охорони довкілля, підтримання екологічного балансу та </w:t>
      </w:r>
      <w:r>
        <w:rPr>
          <w:color w:val="000000"/>
          <w:sz w:val="28"/>
          <w:szCs w:val="28"/>
          <w:shd w:fill="FFFFFF" w:val="clear"/>
          <w:lang w:val="uk-UA" w:eastAsia="uk-UA"/>
        </w:rPr>
        <w:t xml:space="preserve">внесення до Державного земельного кадастру меж території об’єкта природно-заповідного фонду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 w:eastAsia="uk-UA"/>
        </w:rPr>
        <w:t>та іншого природоохоронного призначення, земель водного фонду та водоохоронних зон, гідрологічної пам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en-US" w:eastAsia="uk-UA"/>
        </w:rPr>
        <w:t>’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 w:eastAsia="uk-UA"/>
        </w:rPr>
        <w:t xml:space="preserve">ятки природи місцевого значення «Озерце», </w:t>
      </w:r>
      <w:r>
        <w:rPr>
          <w:color w:val="000000"/>
          <w:sz w:val="28"/>
          <w:szCs w:val="28"/>
          <w:shd w:fill="FFFFFF" w:val="clear"/>
          <w:lang w:eastAsia="uk-UA"/>
        </w:rPr>
        <w:t>визначення в натурі (на місцевості) меж охоронних зон та інших обмежень у використанні земель, встановлених законами та прийнятими відповідно до них нормативно-правовими актами, а також інформування про такі обмеження землевласників, землекористувачів, інших фізичних та юридичних осіб, міська рада</w:t>
      </w:r>
    </w:p>
    <w:p>
      <w:pPr>
        <w:pStyle w:val="Normal"/>
        <w:ind w:firstLine="567"/>
        <w:jc w:val="both"/>
        <w:rPr>
          <w:sz w:val="28"/>
          <w:szCs w:val="28"/>
          <w:highlight w:val="white"/>
          <w:lang w:eastAsia="uk-UA"/>
        </w:rPr>
      </w:pPr>
      <w:r>
        <w:rPr>
          <w:sz w:val="28"/>
          <w:szCs w:val="28"/>
          <w:highlight w:val="white"/>
          <w:lang w:eastAsia="uk-UA"/>
        </w:rPr>
      </w:r>
    </w:p>
    <w:p>
      <w:pPr>
        <w:pStyle w:val="Normal"/>
        <w:jc w:val="both"/>
        <w:rPr/>
      </w:pPr>
      <w:r>
        <w:rPr>
          <w:rStyle w:val="Strong"/>
          <w:b w:val="false"/>
          <w:bCs w:val="false"/>
          <w:sz w:val="28"/>
          <w:szCs w:val="28"/>
        </w:rPr>
        <w:t>ВИРІШИЛА:</w:t>
      </w:r>
    </w:p>
    <w:p>
      <w:pPr>
        <w:pStyle w:val="Normal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sz w:val="28"/>
          <w:szCs w:val="28"/>
        </w:rPr>
        <w:t xml:space="preserve">1. </w:t>
      </w:r>
      <w:r>
        <w:rPr>
          <w:sz w:val="28"/>
          <w:szCs w:val="28"/>
        </w:rPr>
        <w:t xml:space="preserve">Надати дозвіл Виконавчому комітету </w:t>
      </w:r>
      <w:r>
        <w:rPr>
          <w:sz w:val="28"/>
          <w:szCs w:val="28"/>
          <w:lang w:eastAsia="en-US"/>
        </w:rPr>
        <w:t>Луцької</w:t>
      </w:r>
      <w:r>
        <w:rPr>
          <w:sz w:val="28"/>
          <w:szCs w:val="28"/>
        </w:rPr>
        <w:t xml:space="preserve"> міської ради на розроблення п</w:t>
      </w:r>
      <w:r>
        <w:rPr>
          <w:color w:val="000000"/>
          <w:sz w:val="28"/>
          <w:szCs w:val="28"/>
          <w:shd w:fill="FFFFFF" w:val="clear"/>
        </w:rPr>
        <w:t xml:space="preserve">роєкту землеустрою щодо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організації та встановлення меж території природно-заповідного фонду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 w:eastAsia="uk-UA"/>
        </w:rPr>
        <w:t>та іншого природоохоронного призначення, земель водного фонду та водоохоронних зон,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 обмежень у використанні земель та їх режимоутворюючих об’єктів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 w:eastAsia="uk-UA"/>
        </w:rPr>
        <w:t>гідрологічної пам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en-US" w:eastAsia="uk-UA"/>
        </w:rPr>
        <w:t>’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 w:eastAsia="uk-UA"/>
        </w:rPr>
        <w:t xml:space="preserve">ятки природи місцевого значення «Озерце»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Луцького району Волинської області.</w:t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  <w:shd w:fill="FFFFFF" w:val="clear"/>
        </w:rPr>
        <w:t xml:space="preserve">2. Визначити Виконавчий комітет Луцької міської ради замовником розроблення проєкту землеустрою щодо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організації та встановлення меж території природно-заповідного фонду та іншого природоохоронного призначення, земель водного фонду та водоохоронних зон, обмежень у використанні земель та їх режимоутворюючих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en-US"/>
        </w:rPr>
        <w:t>об\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єктів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 w:eastAsia="uk-UA"/>
        </w:rPr>
        <w:t>гідрологічної пам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en-US" w:eastAsia="uk-UA"/>
        </w:rPr>
        <w:t>’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 w:eastAsia="uk-UA"/>
        </w:rPr>
        <w:t>ятки природи місцевого значення «Озерце»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en-US"/>
        </w:rPr>
        <w:t>Луцького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 району Волинської області.</w:t>
      </w:r>
    </w:p>
    <w:p>
      <w:pPr>
        <w:pStyle w:val="ListParagraph"/>
        <w:tabs>
          <w:tab w:val="clear" w:pos="708"/>
          <w:tab w:val="left" w:pos="0" w:leader="none"/>
        </w:tabs>
        <w:ind w:left="0" w:firstLine="567"/>
        <w:jc w:val="both"/>
        <w:rPr/>
      </w:pPr>
      <w:r>
        <w:rPr>
          <w:sz w:val="28"/>
          <w:szCs w:val="28"/>
        </w:rPr>
        <w:t xml:space="preserve">3. Розроблений проєкт землеустрою щодо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організації та встановлення меж територій природно-заповідного фонду та іншого природоохоронного призначення, земель водного фонду та водоохоронних зон, обмежень у використанні земель та їх режимоутворюючих об’єктів,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 w:eastAsia="uk-UA"/>
        </w:rPr>
        <w:t>гідрологічної пам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en-US" w:eastAsia="uk-UA"/>
        </w:rPr>
        <w:t>’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 w:eastAsia="uk-UA"/>
        </w:rPr>
        <w:t xml:space="preserve">ятки природи місцевого значення «Озерце»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Луцького району Волинської області,</w:t>
      </w:r>
      <w:r>
        <w:rPr>
          <w:sz w:val="28"/>
          <w:szCs w:val="28"/>
          <w:highlight w:val="white"/>
        </w:rPr>
        <w:t xml:space="preserve"> </w:t>
      </w:r>
      <w:r>
        <w:rPr>
          <w:color w:val="000000"/>
          <w:sz w:val="28"/>
          <w:szCs w:val="28"/>
          <w:shd w:fill="FFFFFF" w:val="clear"/>
        </w:rPr>
        <w:t xml:space="preserve">подати </w:t>
      </w:r>
      <w:r>
        <w:rPr>
          <w:sz w:val="28"/>
          <w:szCs w:val="28"/>
        </w:rPr>
        <w:t>для розгляду та затвердження у встановленому порядку.</w:t>
      </w:r>
    </w:p>
    <w:p>
      <w:pPr>
        <w:pStyle w:val="ListParagraph"/>
        <w:tabs>
          <w:tab w:val="clear" w:pos="708"/>
          <w:tab w:val="left" w:pos="0" w:leader="none"/>
        </w:tabs>
        <w:ind w:left="0" w:firstLine="567"/>
        <w:jc w:val="both"/>
        <w:rPr/>
      </w:pPr>
      <w:r>
        <w:rPr>
          <w:sz w:val="28"/>
          <w:szCs w:val="28"/>
        </w:rPr>
        <w:t>4. 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і постійну комісію міської ради з питань земельних відносин та земельного кадастру.</w:t>
      </w:r>
    </w:p>
    <w:p>
      <w:pPr>
        <w:pStyle w:val="ListParagraph"/>
        <w:tabs>
          <w:tab w:val="clear" w:pos="708"/>
          <w:tab w:val="left" w:pos="0" w:leader="none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tabs>
          <w:tab w:val="clear" w:pos="708"/>
          <w:tab w:val="left" w:pos="0" w:leader="none"/>
        </w:tabs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tabs>
          <w:tab w:val="clear" w:pos="708"/>
          <w:tab w:val="left" w:pos="0" w:leader="none"/>
        </w:tabs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  <w:shd w:fill="FFFFFF" w:val="clear"/>
          <w:lang w:eastAsia="uk-UA"/>
        </w:rPr>
        <w:t>Міський голова                                                                                 Ігор ПОЛІЩУК</w:t>
      </w:r>
      <w:r>
        <w:rPr>
          <w:shd w:fill="FFFFFF" w:val="clear"/>
          <w:lang w:eastAsia="uk-UA"/>
        </w:rPr>
        <w:t xml:space="preserve"> </w:t>
      </w:r>
    </w:p>
    <w:p>
      <w:pPr>
        <w:pStyle w:val="Normal"/>
        <w:jc w:val="both"/>
        <w:rPr>
          <w:sz w:val="28"/>
          <w:szCs w:val="28"/>
          <w:highlight w:val="white"/>
          <w:lang w:eastAsia="uk-UA"/>
        </w:rPr>
      </w:pPr>
      <w:r>
        <w:rPr>
          <w:sz w:val="28"/>
          <w:szCs w:val="28"/>
          <w:highlight w:val="white"/>
          <w:lang w:eastAsia="uk-UA"/>
        </w:rPr>
      </w:r>
    </w:p>
    <w:p>
      <w:pPr>
        <w:pStyle w:val="Normal"/>
        <w:jc w:val="both"/>
        <w:rPr>
          <w:sz w:val="28"/>
          <w:szCs w:val="28"/>
          <w:highlight w:val="white"/>
          <w:lang w:eastAsia="uk-UA"/>
        </w:rPr>
      </w:pPr>
      <w:r>
        <w:rPr>
          <w:sz w:val="28"/>
          <w:szCs w:val="28"/>
          <w:highlight w:val="white"/>
          <w:lang w:eastAsia="uk-UA"/>
        </w:rPr>
      </w:r>
    </w:p>
    <w:p>
      <w:pPr>
        <w:pStyle w:val="Normal"/>
        <w:jc w:val="both"/>
        <w:rPr/>
      </w:pPr>
      <w:r>
        <w:rPr>
          <w:color w:val="000000"/>
          <w:shd w:fill="FFFFFF" w:val="clear"/>
          <w:lang w:eastAsia="uk-UA"/>
        </w:rPr>
        <w:t>Лисак 724 160</w:t>
      </w:r>
    </w:p>
    <w:p>
      <w:pPr>
        <w:pStyle w:val="Normal"/>
        <w:jc w:val="both"/>
        <w:rPr/>
      </w:pPr>
      <w:r>
        <w:rPr>
          <w:color w:val="000000"/>
          <w:shd w:fill="FFFFFF" w:val="clear"/>
          <w:lang w:eastAsia="uk-UA"/>
        </w:rPr>
        <w:t>Туз 777 863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2"/>
    <w:qFormat/>
    <w:rsid w:val="00876198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3">
    <w:name w:val="Heading 3"/>
    <w:basedOn w:val="Style12"/>
    <w:next w:val="Style13"/>
    <w:qFormat/>
    <w:pPr>
      <w:spacing w:before="140" w:after="120"/>
      <w:outlineLvl w:val="2"/>
    </w:pPr>
    <w:rPr>
      <w:rFonts w:ascii="Liberation Serif" w:hAnsi="Liberation Serif" w:eastAsia="Segoe UI" w:cs="Tahoma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link w:val="21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rong">
    <w:name w:val="Strong"/>
    <w:basedOn w:val="DefaultParagraphFont"/>
    <w:qFormat/>
    <w:rPr>
      <w:rFonts w:cs="Times New Roman"/>
      <w:b/>
      <w:bCs/>
    </w:rPr>
  </w:style>
  <w:style w:type="character" w:styleId="12" w:customStyle="1">
    <w:name w:val="Заголовок 1 Знак2"/>
    <w:basedOn w:val="DefaultParagraphFont"/>
    <w:link w:val="1"/>
    <w:qFormat/>
    <w:rsid w:val="00876198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112" w:customStyle="1">
    <w:name w:val="Заголовок 11"/>
    <w:basedOn w:val="Normal"/>
    <w:next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3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Application>LibreOffice/7.1.4.2$Windows_X86_64 LibreOffice_project/a529a4fab45b75fefc5b6226684193eb000654f6</Application>
  <AppVersion>15.0000</AppVersion>
  <Pages>2</Pages>
  <Words>378</Words>
  <Characters>2711</Characters>
  <CharactersWithSpaces>3236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2024-03-08T08:30:00Z</dcterms:created>
  <dc:creator>nkhmel</dc:creator>
  <dc:description/>
  <dc:language>uk-UA</dc:language>
  <cp:lastModifiedBy/>
  <dcterms:modified xsi:type="dcterms:W3CDTF">2025-06-02T10:30:57Z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