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wmf" ContentType="image/x-wmf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bidi w:val="0"/>
        <w:jc w:val="center"/>
        <w:rPr/>
      </w:pPr>
      <w:r>
        <w:rPr/>
        <w:drawing>
          <wp:inline distT="0" distB="0" distL="0" distR="0">
            <wp:extent cx="503555" cy="617855"/>
            <wp:effectExtent l="0" t="0" r="0" b="0"/>
            <wp:docPr id="1" name="Изображение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3555" cy="6178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>
      <w:pPr>
        <w:pStyle w:val="Normal"/>
        <w:bidi w:val="0"/>
        <w:jc w:val="center"/>
        <w:rPr/>
      </w:pPr>
      <w:r>
        <w:rPr/>
      </w:r>
    </w:p>
    <w:p>
      <w:pPr>
        <w:pStyle w:val="Heading1"/>
        <w:bidi w:val="0"/>
        <w:ind w:hanging="0" w:left="0" w:right="0"/>
        <w:rPr>
          <w:rFonts w:ascii="Times New Roman" w:hAnsi="Times New Roman"/>
        </w:rPr>
      </w:pPr>
      <w:r>
        <w:rPr>
          <w:rFonts w:ascii="Times New Roman" w:hAnsi="Times New Roman"/>
          <w:sz w:val="28"/>
          <w:szCs w:val="28"/>
        </w:rPr>
        <w:t>ЛУЦЬКА  МІСЬКА  РАДА</w:t>
      </w:r>
    </w:p>
    <w:p>
      <w:pPr>
        <w:pStyle w:val="Normal"/>
        <w:bidi w:val="0"/>
        <w:jc w:val="left"/>
        <w:rPr>
          <w:sz w:val="16"/>
          <w:szCs w:val="16"/>
        </w:rPr>
      </w:pPr>
      <w:r>
        <w:rPr>
          <w:sz w:val="16"/>
          <w:szCs w:val="16"/>
        </w:rPr>
      </w:r>
    </w:p>
    <w:p>
      <w:pPr>
        <w:pStyle w:val="Heading2"/>
        <w:tabs>
          <w:tab w:val="clear" w:pos="1134"/>
          <w:tab w:val="left" w:pos="4218" w:leader="none"/>
          <w:tab w:val="left" w:pos="4674" w:leader="none"/>
        </w:tabs>
        <w:bidi w:val="0"/>
        <w:spacing w:before="0" w:after="0"/>
        <w:ind w:hanging="0" w:left="0" w:right="0"/>
        <w:jc w:val="center"/>
        <w:rPr>
          <w:rFonts w:ascii="Times New Roman" w:hAnsi="Times New Roman" w:cs="Times New Roman"/>
          <w:i w:val="false"/>
          <w:i w:val="false"/>
          <w:sz w:val="32"/>
          <w:szCs w:val="32"/>
        </w:rPr>
      </w:pPr>
      <w:r>
        <w:rPr>
          <w:rFonts w:cs="Times New Roman" w:ascii="Times New Roman" w:hAnsi="Times New Roman"/>
          <w:i w:val="false"/>
          <w:sz w:val="32"/>
          <w:szCs w:val="32"/>
        </w:rPr>
        <w:t>Р І Ш Е Н Н Я</w:t>
      </w:r>
    </w:p>
    <w:p>
      <w:pPr>
        <w:pStyle w:val="Normal"/>
        <w:bidi w:val="0"/>
        <w:jc w:val="center"/>
        <w:rPr>
          <w:b/>
          <w:bCs w:val="false"/>
          <w:sz w:val="24"/>
        </w:rPr>
      </w:pPr>
      <w:r>
        <w:rPr>
          <w:b/>
          <w:bCs w:val="false"/>
          <w:sz w:val="24"/>
        </w:rPr>
      </w:r>
    </w:p>
    <w:p>
      <w:pPr>
        <w:pStyle w:val="Normal"/>
        <w:tabs>
          <w:tab w:val="clear" w:pos="1134"/>
          <w:tab w:val="left" w:pos="4687" w:leader="none"/>
        </w:tabs>
        <w:bidi w:val="0"/>
        <w:jc w:val="both"/>
        <w:rPr>
          <w:rFonts w:ascii="Times New Roman" w:hAnsi="Times New Roman"/>
          <w:sz w:val="24"/>
          <w:szCs w:val="28"/>
        </w:rPr>
      </w:pPr>
      <w:r>
        <w:rPr>
          <w:rFonts w:ascii="Times New Roman" w:hAnsi="Times New Roman"/>
          <w:sz w:val="24"/>
          <w:szCs w:val="28"/>
        </w:rPr>
        <w:t>________________                                        Луцьк                                         №______________</w:t>
      </w:r>
    </w:p>
    <w:p>
      <w:pPr>
        <w:pStyle w:val="Normal"/>
        <w:bidi w:val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</w:t>
      </w:r>
    </w:p>
    <w:p>
      <w:pPr>
        <w:pStyle w:val="Normal"/>
        <w:widowControl w:val="false"/>
        <w:suppressAutoHyphens w:val="true"/>
        <w:bidi w:val="0"/>
        <w:spacing w:before="0" w:after="0"/>
        <w:ind w:hanging="0" w:left="0" w:right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Про надання Луцькій  міській  територіальній</w:t>
      </w:r>
    </w:p>
    <w:p>
      <w:pPr>
        <w:pStyle w:val="Normal"/>
        <w:widowControl w:val="false"/>
        <w:suppressAutoHyphens w:val="true"/>
        <w:bidi w:val="0"/>
        <w:spacing w:before="0" w:after="0"/>
        <w:ind w:hanging="0" w:left="0" w:right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громаді, від імені якої діє Луцька  міська рада</w:t>
      </w:r>
    </w:p>
    <w:p>
      <w:pPr>
        <w:pStyle w:val="Normal"/>
        <w:widowControl w:val="false"/>
        <w:suppressAutoHyphens w:val="true"/>
        <w:bidi w:val="0"/>
        <w:spacing w:before="0" w:after="0"/>
        <w:ind w:hanging="0" w:left="0" w:right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(землекористувач громадянин</w:t>
      </w:r>
      <w:r>
        <w:rPr>
          <w:rFonts w:ascii="Times New Roman" w:hAnsi="Times New Roman"/>
          <w:sz w:val="28"/>
          <w:szCs w:val="28"/>
          <w:lang w:val="uk-UA" w:eastAsia="zh-CN" w:bidi="hi-IN"/>
        </w:rPr>
        <w:t xml:space="preserve"> Матящук М.В.</w:t>
      </w:r>
      <w:r>
        <w:rPr>
          <w:rFonts w:ascii="Times New Roman" w:hAnsi="Times New Roman"/>
          <w:sz w:val="28"/>
          <w:szCs w:val="28"/>
        </w:rPr>
        <w:t xml:space="preserve">),  </w:t>
      </w:r>
    </w:p>
    <w:p>
      <w:pPr>
        <w:pStyle w:val="Normal"/>
        <w:widowControl w:val="false"/>
        <w:suppressAutoHyphens w:val="true"/>
        <w:bidi w:val="0"/>
        <w:spacing w:before="0" w:after="0"/>
        <w:ind w:hanging="0" w:left="0" w:right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eastAsia="zh-CN"/>
        </w:rPr>
        <w:t>дозволу на розроблення про</w:t>
      </w:r>
      <w:r>
        <w:rPr>
          <w:rFonts w:ascii="Times New Roman" w:hAnsi="Times New Roman"/>
          <w:sz w:val="28"/>
          <w:szCs w:val="28"/>
          <w:lang w:val="uk-UA" w:eastAsia="zh-CN" w:bidi="hi-IN"/>
        </w:rPr>
        <w:t>є</w:t>
      </w:r>
      <w:r>
        <w:rPr>
          <w:rFonts w:ascii="Times New Roman" w:hAnsi="Times New Roman"/>
          <w:sz w:val="28"/>
          <w:szCs w:val="28"/>
          <w:lang w:eastAsia="zh-CN"/>
        </w:rPr>
        <w:t xml:space="preserve">кту землеустрою  </w:t>
      </w:r>
    </w:p>
    <w:p>
      <w:pPr>
        <w:pStyle w:val="Normal"/>
        <w:widowControl w:val="false"/>
        <w:suppressAutoHyphens w:val="true"/>
        <w:bidi w:val="0"/>
        <w:spacing w:before="0" w:after="0"/>
        <w:ind w:hanging="0" w:left="0" w:right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eastAsia="zh-CN"/>
        </w:rPr>
        <w:t>щодо відведенн</w:t>
      </w:r>
      <w:r>
        <w:rPr>
          <w:rFonts w:ascii="Times New Roman" w:hAnsi="Times New Roman"/>
          <w:sz w:val="28"/>
          <w:szCs w:val="28"/>
        </w:rPr>
        <w:t>я земельн</w:t>
      </w:r>
      <w:r>
        <w:rPr>
          <w:rFonts w:ascii="Times New Roman" w:hAnsi="Times New Roman"/>
          <w:sz w:val="28"/>
          <w:szCs w:val="28"/>
          <w:lang w:val="uk-UA" w:eastAsia="ru-RU" w:bidi="ar-SA"/>
        </w:rPr>
        <w:t xml:space="preserve">ої </w:t>
      </w:r>
      <w:r>
        <w:rPr>
          <w:rFonts w:ascii="Times New Roman" w:hAnsi="Times New Roman"/>
          <w:sz w:val="28"/>
          <w:szCs w:val="28"/>
        </w:rPr>
        <w:t>ділян</w:t>
      </w:r>
      <w:r>
        <w:rPr>
          <w:rFonts w:ascii="Times New Roman" w:hAnsi="Times New Roman"/>
          <w:sz w:val="28"/>
          <w:szCs w:val="28"/>
          <w:lang w:val="uk-UA" w:eastAsia="ru-RU" w:bidi="ar-SA"/>
        </w:rPr>
        <w:t xml:space="preserve">ки  </w:t>
      </w:r>
      <w:r>
        <w:rPr>
          <w:rFonts w:ascii="Times New Roman" w:hAnsi="Times New Roman"/>
          <w:sz w:val="28"/>
          <w:szCs w:val="28"/>
        </w:rPr>
        <w:t>(зміни  ці-</w:t>
      </w:r>
    </w:p>
    <w:p>
      <w:pPr>
        <w:pStyle w:val="Normal"/>
        <w:widowControl w:val="false"/>
        <w:suppressAutoHyphens w:val="true"/>
        <w:bidi w:val="0"/>
        <w:spacing w:before="0" w:after="0"/>
        <w:ind w:hanging="0" w:left="0" w:right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льового призначення) для  будівництва  та  об-</w:t>
      </w:r>
    </w:p>
    <w:p>
      <w:pPr>
        <w:pStyle w:val="Normal"/>
        <w:widowControl w:val="false"/>
        <w:suppressAutoHyphens w:val="true"/>
        <w:bidi w:val="0"/>
        <w:spacing w:before="0" w:after="0"/>
        <w:ind w:hanging="0" w:left="0" w:right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слуговування  жилого  будинку  з   магазином </w:t>
      </w:r>
    </w:p>
    <w:p>
      <w:pPr>
        <w:pStyle w:val="Normal"/>
        <w:widowControl w:val="false"/>
        <w:suppressAutoHyphens w:val="true"/>
        <w:bidi w:val="0"/>
        <w:spacing w:before="0" w:after="0"/>
        <w:ind w:hanging="0" w:left="0" w:right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(03.07) на </w:t>
      </w:r>
      <w:r>
        <w:rPr>
          <w:rFonts w:ascii="Times New Roman" w:hAnsi="Times New Roman"/>
          <w:sz w:val="28"/>
          <w:szCs w:val="28"/>
          <w:lang w:val="uk-UA" w:eastAsia="zh-CN" w:bidi="ar-SA"/>
        </w:rPr>
        <w:t xml:space="preserve">вул. Леонтовича, 2 </w:t>
      </w:r>
      <w:r>
        <w:rPr>
          <w:rFonts w:ascii="Times New Roman" w:hAnsi="Times New Roman"/>
          <w:sz w:val="28"/>
          <w:szCs w:val="28"/>
        </w:rPr>
        <w:t>у м. Луцьку</w:t>
      </w:r>
    </w:p>
    <w:p>
      <w:pPr>
        <w:pStyle w:val="Normal"/>
        <w:widowControl w:val="false"/>
        <w:suppressAutoHyphens w:val="true"/>
        <w:bidi w:val="0"/>
        <w:spacing w:before="0" w:after="0"/>
        <w:ind w:firstLine="567" w:left="0" w:right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widowControl w:val="false"/>
        <w:suppressAutoHyphens w:val="true"/>
        <w:bidi w:val="0"/>
        <w:spacing w:before="0" w:after="0"/>
        <w:ind w:firstLine="567" w:left="0" w:right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Розглянувши заяву </w:t>
      </w:r>
      <w:r>
        <w:rPr>
          <w:rFonts w:ascii="Times New Roman" w:hAnsi="Times New Roman"/>
          <w:sz w:val="28"/>
          <w:szCs w:val="28"/>
          <w:lang w:val="uk-UA" w:eastAsia="ar-SA" w:bidi="ar-SA"/>
        </w:rPr>
        <w:t>громадянина Матящука Миколи Вікторовича</w:t>
      </w:r>
      <w:r>
        <w:rPr>
          <w:rFonts w:ascii="Times New Roman" w:hAnsi="Times New Roman"/>
          <w:sz w:val="28"/>
          <w:szCs w:val="28"/>
        </w:rPr>
        <w:t xml:space="preserve"> про надання дозволу на розроблення проєкту землеустрою щодо відведення земельн</w:t>
      </w:r>
      <w:r>
        <w:rPr>
          <w:rFonts w:ascii="Times New Roman" w:hAnsi="Times New Roman"/>
          <w:sz w:val="28"/>
          <w:szCs w:val="28"/>
          <w:lang w:val="uk-UA" w:eastAsia="ru-RU" w:bidi="ar-SA"/>
        </w:rPr>
        <w:t>ої</w:t>
      </w:r>
      <w:r>
        <w:rPr>
          <w:rFonts w:ascii="Times New Roman" w:hAnsi="Times New Roman"/>
          <w:sz w:val="28"/>
          <w:szCs w:val="28"/>
        </w:rPr>
        <w:t xml:space="preserve"> ділян</w:t>
      </w:r>
      <w:r>
        <w:rPr>
          <w:rFonts w:ascii="Times New Roman" w:hAnsi="Times New Roman"/>
          <w:sz w:val="28"/>
          <w:szCs w:val="28"/>
          <w:lang w:val="uk-UA" w:eastAsia="ru-RU" w:bidi="ar-SA"/>
        </w:rPr>
        <w:t>ки</w:t>
      </w:r>
      <w:r>
        <w:rPr>
          <w:rFonts w:ascii="Times New Roman" w:hAnsi="Times New Roman"/>
          <w:sz w:val="28"/>
          <w:szCs w:val="28"/>
        </w:rPr>
        <w:t xml:space="preserve"> із зміною цільового призначення з «</w:t>
      </w:r>
      <w:r>
        <w:rPr>
          <w:rFonts w:ascii="Times New Roman" w:hAnsi="Times New Roman"/>
          <w:sz w:val="28"/>
          <w:szCs w:val="28"/>
          <w:lang w:val="uk-UA" w:eastAsia="zh-CN" w:bidi="hi-IN"/>
        </w:rPr>
        <w:t>для будівництва та обслуговування жилого будинку, господарських будівель і споруд</w:t>
      </w:r>
      <w:r>
        <w:rPr>
          <w:rFonts w:ascii="Times New Roman" w:hAnsi="Times New Roman"/>
          <w:sz w:val="28"/>
          <w:szCs w:val="28"/>
        </w:rPr>
        <w:t xml:space="preserve">» [02.01 </w:t>
      </w:r>
      <w:r>
        <w:rPr>
          <w:rFonts w:ascii="Times New Roman" w:hAnsi="Times New Roman"/>
          <w:sz w:val="28"/>
          <w:szCs w:val="28"/>
          <w:lang w:eastAsia="zh-CN"/>
        </w:rPr>
        <w:t>–</w:t>
      </w:r>
      <w:r>
        <w:rPr>
          <w:rFonts w:ascii="Times New Roman" w:hAnsi="Times New Roman"/>
          <w:sz w:val="28"/>
          <w:szCs w:val="28"/>
        </w:rPr>
        <w:t xml:space="preserve"> для будівництва і обслуговування житлового будинку, господарських будівель і споруд (присадибна ділянка)] на «для будівництва та обслуговування жилого будинку з магазином» (03.07 </w:t>
      </w:r>
      <w:r>
        <w:rPr>
          <w:rFonts w:ascii="Times New Roman" w:hAnsi="Times New Roman"/>
          <w:sz w:val="28"/>
          <w:szCs w:val="28"/>
          <w:lang w:eastAsia="zh-CN"/>
        </w:rPr>
        <w:t>–</w:t>
      </w:r>
      <w:r>
        <w:rPr>
          <w:rFonts w:ascii="Times New Roman" w:hAnsi="Times New Roman"/>
          <w:sz w:val="28"/>
          <w:szCs w:val="28"/>
        </w:rPr>
        <w:t xml:space="preserve"> для будівництва та обслуговування будівель торгівлі) на </w:t>
      </w:r>
      <w:r>
        <w:rPr>
          <w:rFonts w:ascii="Times New Roman" w:hAnsi="Times New Roman"/>
          <w:sz w:val="28"/>
          <w:szCs w:val="28"/>
          <w:lang w:val="uk-UA" w:eastAsia="zh-CN" w:bidi="ar-SA"/>
        </w:rPr>
        <w:t xml:space="preserve">вул. Леонтовича, 2 </w:t>
      </w:r>
      <w:r>
        <w:rPr>
          <w:rFonts w:ascii="Times New Roman" w:hAnsi="Times New Roman"/>
          <w:sz w:val="28"/>
          <w:szCs w:val="28"/>
        </w:rPr>
        <w:t xml:space="preserve">у м. Луцьку, схему генплану земельної ділянки з прикладеною інформацією департаменту містобудування, земельних ресурсів та реклами Луцької міської ради про наявні в межах об’єкта землеустрою обмеження у використанні земельної ділянки, у зв’язку із переходом права власності на об’єкти нерухомого майна </w:t>
      </w:r>
      <w:r>
        <w:rPr>
          <w:rFonts w:ascii="Times New Roman" w:hAnsi="Times New Roman"/>
          <w:sz w:val="28"/>
          <w:szCs w:val="28"/>
          <w:lang w:val="uk-UA" w:eastAsia="zh-CN" w:bidi="ar-SA"/>
        </w:rPr>
        <w:t>на вул. Леонтовича, 2 у м. Луцьку</w:t>
      </w:r>
      <w:r>
        <w:rPr>
          <w:rFonts w:ascii="Times New Roman" w:hAnsi="Times New Roman"/>
          <w:sz w:val="28"/>
          <w:szCs w:val="28"/>
        </w:rPr>
        <w:t xml:space="preserve"> від громадянки Матящук Марії Феодосіївни до</w:t>
      </w:r>
      <w:r>
        <w:rPr>
          <w:rFonts w:ascii="Times New Roman" w:hAnsi="Times New Roman"/>
          <w:sz w:val="28"/>
          <w:szCs w:val="28"/>
          <w:lang w:val="uk-UA" w:eastAsia="zh-CN" w:bidi="ar-SA"/>
        </w:rPr>
        <w:t xml:space="preserve"> </w:t>
      </w:r>
      <w:r>
        <w:rPr>
          <w:rFonts w:ascii="Times New Roman" w:hAnsi="Times New Roman"/>
          <w:sz w:val="28"/>
          <w:szCs w:val="28"/>
          <w:lang w:val="uk-UA" w:eastAsia="ar-SA" w:bidi="ar-SA"/>
        </w:rPr>
        <w:t>громадянина Матящука Миколи Вікторовича</w:t>
      </w:r>
      <w:r>
        <w:rPr>
          <w:rFonts w:ascii="Times New Roman" w:hAnsi="Times New Roman"/>
          <w:sz w:val="28"/>
          <w:szCs w:val="28"/>
          <w:lang w:val="uk-UA" w:eastAsia="zh-CN" w:bidi="ar-SA"/>
        </w:rPr>
        <w:t xml:space="preserve">: договір дарування житлового будинку від 16.10.2024 за № 1939, відповідно до якого право власності на житловий будинок з магазином зареєстровано в Державному реєстрі речових прав на нерухоме майно 16.10.2024, номер відомостей про речове право: 57137766, технічний паспорт на об’єкт нерухомого майна від 30.05.2025, договір дарування земельної ділянки від 16.10.2024 за № 1940, відповідно до якого право власності на земельну ділянку з кадастровим номером 0710100000:22:171:0021 площею 0,0500 га зареєстровано в Державному реєстрі речових прав на нерухоме майно 16.10.2024, номер відомостей про речове право: 57138535, рішення Луцької міської ради від 13.08.2013 № 43/90 «Про надання громадянці Матящук М.Ф. дозволу на розроблення проекту землеустрою щодо відведення земельної ділянки для будівництва та обслуговування жилого будинку, господарських будівель і споруд на вул. Леонтовича, 2» із змінами, внесеними рішенням Луцької міської ради від 25.07.2018 № 44/86 «Про внесення змін в рішення та додаток до рішення  міської ради від 13.08.2013 </w:t>
      </w:r>
      <w:r>
        <w:rPr>
          <w:rFonts w:ascii="Times New Roman" w:hAnsi="Times New Roman"/>
          <w:sz w:val="28"/>
          <w:szCs w:val="28"/>
          <w:lang w:val="uk-UA"/>
        </w:rPr>
        <w:t xml:space="preserve">№ 43/90 “Про надання громадянці Матящук М.Ф. дозволу на розроблення проекту землеустрою щодо відведення земельної ділянки для будівництва та обслуговування жилого будинку, господарських </w:t>
      </w:r>
      <w:r>
        <w:rPr>
          <w:rFonts w:ascii="Times New Roman" w:hAnsi="Times New Roman"/>
          <w:sz w:val="28"/>
          <w:szCs w:val="28"/>
          <w:lang w:val="uk-UA" w:eastAsia="zh-CN" w:bidi="ar-SA"/>
        </w:rPr>
        <w:t>будівель і споруд на вул. Леонтовича, 2</w:t>
      </w:r>
      <w:r>
        <w:rPr>
          <w:rFonts w:eastAsia="Times New Roman" w:cs="Times New Roman" w:ascii="Times New Roman" w:hAnsi="Times New Roman"/>
          <w:color w:val="auto"/>
          <w:spacing w:val="6"/>
          <w:sz w:val="28"/>
          <w:szCs w:val="28"/>
          <w:lang w:val="uk-UA" w:eastAsia="zh-CN" w:bidi="ar-SA"/>
        </w:rPr>
        <w:t>”</w:t>
      </w:r>
      <w:r>
        <w:rPr>
          <w:rFonts w:ascii="Times New Roman" w:hAnsi="Times New Roman"/>
          <w:sz w:val="28"/>
          <w:szCs w:val="28"/>
          <w:lang w:val="uk-UA" w:eastAsia="zh-CN" w:bidi="ar-SA"/>
        </w:rPr>
        <w:t xml:space="preserve">», </w:t>
      </w:r>
      <w:r>
        <w:rPr>
          <w:rFonts w:ascii="Times New Roman" w:hAnsi="Times New Roman"/>
          <w:sz w:val="28"/>
          <w:szCs w:val="28"/>
          <w:lang w:val="uk-UA" w:eastAsia="zh-CN" w:bidi="hi-IN"/>
        </w:rPr>
        <w:t xml:space="preserve">відповідно до яких </w:t>
      </w:r>
      <w:r>
        <w:rPr>
          <w:rFonts w:ascii="Times New Roman" w:hAnsi="Times New Roman"/>
          <w:sz w:val="28"/>
          <w:szCs w:val="28"/>
          <w:lang w:val="uk-UA" w:eastAsia="zh-CN" w:bidi="ar-SA"/>
        </w:rPr>
        <w:t xml:space="preserve">проєкт землеустрою щодо відведення земельної ділянки </w:t>
      </w:r>
      <w:r>
        <w:rPr>
          <w:rFonts w:ascii="Times New Roman" w:hAnsi="Times New Roman"/>
          <w:sz w:val="28"/>
          <w:szCs w:val="28"/>
          <w:lang w:val="uk-UA" w:eastAsia="zh-CN" w:bidi="hi-IN"/>
        </w:rPr>
        <w:t xml:space="preserve">на розгляд та затвердження в Луцьку міську раду поданий не був, </w:t>
      </w:r>
      <w:r>
        <w:rPr>
          <w:rFonts w:ascii="Times New Roman" w:hAnsi="Times New Roman"/>
          <w:sz w:val="28"/>
          <w:szCs w:val="28"/>
          <w:lang w:val="uk-UA" w:eastAsia="zh-CN" w:bidi="ar-SA"/>
        </w:rPr>
        <w:t xml:space="preserve">керуючись статтями 12, 20, 79-1, 120, частиною другою статті 134 Земельного кодексу України, статтею 6 Закону України «Про оренду землі», статтями 25, 50 Закону України «Про землеустрій», </w:t>
      </w:r>
      <w:r>
        <w:rPr>
          <w:rFonts w:eastAsia="Times New Roman" w:cs="Times New Roman" w:ascii="Times New Roman" w:hAnsi="Times New Roman"/>
          <w:b w:val="false"/>
          <w:bCs/>
          <w:color w:val="000000"/>
          <w:spacing w:val="-6"/>
          <w:kern w:val="0"/>
          <w:sz w:val="28"/>
          <w:szCs w:val="28"/>
          <w:lang w:val="uk-UA" w:eastAsia="ru-RU" w:bidi="ar-SA"/>
        </w:rPr>
        <w:t>Законом України «Про регулювання містобудівної діяльності»</w:t>
      </w:r>
      <w:r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  <w:lang w:val="uk-UA" w:eastAsia="zh-CN" w:bidi="ar-SA"/>
        </w:rPr>
        <w:t>пунктом 3 розділу ІІ «Прикінцеві та перехідні положення» Закону України «Про внесення змін до деяких законодавчих актів України щодо розмежування земель державної та комунальної власності»</w:t>
      </w:r>
      <w:r>
        <w:rPr>
          <w:rFonts w:ascii="Times New Roman" w:hAnsi="Times New Roman"/>
          <w:sz w:val="28"/>
          <w:szCs w:val="28"/>
        </w:rPr>
        <w:t xml:space="preserve">, статтями 26, 33 Закону України «Про місцеве самоврядування в Україні», 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caps w:val="false"/>
          <w:smallCaps w:val="false"/>
          <w:color w:val="000000"/>
          <w:spacing w:val="-4"/>
          <w:kern w:val="0"/>
          <w:sz w:val="28"/>
          <w:szCs w:val="28"/>
          <w:lang w:val="uk-UA" w:eastAsia="zh-CN" w:bidi="ar-SA"/>
        </w:rPr>
        <w:t>Генеральним планом міста Луцька, затвердженого рішенням Луцької міської ради від 23.02.2022 № 26/49 “Про затвердження містобудівної документації проєкт «м. Луцьк. Внесення змін до генерального плану»”</w:t>
      </w:r>
      <w:r>
        <w:rPr>
          <w:rFonts w:ascii="Times New Roman" w:hAnsi="Times New Roman"/>
          <w:sz w:val="28"/>
          <w:szCs w:val="28"/>
          <w:lang w:val="uk-UA" w:eastAsia="ar-SA" w:bidi="ar-SA"/>
        </w:rPr>
        <w:t xml:space="preserve">, </w:t>
      </w:r>
      <w:r>
        <w:rPr>
          <w:rFonts w:ascii="Times New Roman" w:hAnsi="Times New Roman"/>
          <w:sz w:val="28"/>
          <w:szCs w:val="28"/>
        </w:rPr>
        <w:t>міська рада</w:t>
      </w:r>
    </w:p>
    <w:p>
      <w:pPr>
        <w:pStyle w:val="Normal"/>
        <w:widowControl w:val="false"/>
        <w:suppressAutoHyphens w:val="true"/>
        <w:bidi w:val="0"/>
        <w:spacing w:before="0" w:after="0"/>
        <w:ind w:firstLine="567" w:left="0" w:right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widowControl w:val="false"/>
        <w:suppressAutoHyphens w:val="true"/>
        <w:bidi w:val="0"/>
        <w:spacing w:before="0" w:after="0"/>
        <w:ind w:hanging="0" w:left="0" w:right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ВИРІШИЛА:</w:t>
      </w:r>
    </w:p>
    <w:p>
      <w:pPr>
        <w:pStyle w:val="Normal"/>
        <w:widowControl w:val="false"/>
        <w:suppressAutoHyphens w:val="true"/>
        <w:bidi w:val="0"/>
        <w:spacing w:before="0" w:after="0"/>
        <w:ind w:firstLine="567" w:left="0" w:right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widowControl w:val="false"/>
        <w:suppressAutoHyphens w:val="true"/>
        <w:bidi w:val="0"/>
        <w:spacing w:before="0" w:after="0"/>
        <w:ind w:firstLine="567" w:left="0" w:right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eastAsia="zh-CN"/>
        </w:rPr>
        <w:t>1. Надати Луцькій міській територіальній громаді, від імені якої діє Луцька міська рада (землекористувач</w:t>
      </w:r>
      <w:r>
        <w:rPr>
          <w:rFonts w:ascii="Times New Roman" w:hAnsi="Times New Roman"/>
          <w:sz w:val="28"/>
          <w:szCs w:val="28"/>
          <w:lang w:val="uk-UA" w:eastAsia="zh-CN" w:bidi="ar-SA"/>
        </w:rPr>
        <w:t xml:space="preserve"> г</w:t>
      </w:r>
      <w:r>
        <w:rPr>
          <w:rFonts w:ascii="Times New Roman" w:hAnsi="Times New Roman"/>
          <w:sz w:val="28"/>
          <w:szCs w:val="28"/>
          <w:lang w:val="uk-UA" w:eastAsia="ar-SA" w:bidi="ar-SA"/>
        </w:rPr>
        <w:t>ромадянин Матящук Микола Вікторович</w:t>
      </w:r>
      <w:r>
        <w:rPr>
          <w:rFonts w:ascii="Times New Roman" w:hAnsi="Times New Roman"/>
          <w:sz w:val="28"/>
          <w:szCs w:val="28"/>
          <w:lang w:eastAsia="zh-CN"/>
        </w:rPr>
        <w:t xml:space="preserve">), </w:t>
      </w:r>
      <w:r>
        <w:rPr>
          <w:rFonts w:ascii="Times New Roman" w:hAnsi="Times New Roman"/>
          <w:sz w:val="28"/>
          <w:szCs w:val="28"/>
        </w:rPr>
        <w:t>дозвіл на розроблення про</w:t>
      </w:r>
      <w:r>
        <w:rPr>
          <w:rFonts w:ascii="Times New Roman" w:hAnsi="Times New Roman"/>
          <w:sz w:val="28"/>
          <w:szCs w:val="28"/>
          <w:lang w:val="uk-UA" w:eastAsia="zh-CN" w:bidi="hi-IN"/>
        </w:rPr>
        <w:t>є</w:t>
      </w:r>
      <w:r>
        <w:rPr>
          <w:rFonts w:ascii="Times New Roman" w:hAnsi="Times New Roman"/>
          <w:sz w:val="28"/>
          <w:szCs w:val="28"/>
        </w:rPr>
        <w:t>кту землеустрою щодо відведення земельн</w:t>
      </w:r>
      <w:r>
        <w:rPr>
          <w:rFonts w:ascii="Times New Roman" w:hAnsi="Times New Roman"/>
          <w:sz w:val="28"/>
          <w:szCs w:val="28"/>
          <w:lang w:val="uk-UA" w:eastAsia="ru-RU" w:bidi="ar-SA"/>
        </w:rPr>
        <w:t>ої</w:t>
      </w:r>
      <w:r>
        <w:rPr>
          <w:rFonts w:ascii="Times New Roman" w:hAnsi="Times New Roman"/>
          <w:sz w:val="28"/>
          <w:szCs w:val="28"/>
        </w:rPr>
        <w:t xml:space="preserve"> ділян</w:t>
      </w:r>
      <w:r>
        <w:rPr>
          <w:rFonts w:ascii="Times New Roman" w:hAnsi="Times New Roman"/>
          <w:sz w:val="28"/>
          <w:szCs w:val="28"/>
          <w:lang w:val="uk-UA" w:eastAsia="ru-RU" w:bidi="ar-SA"/>
        </w:rPr>
        <w:t>ки</w:t>
      </w:r>
      <w:r>
        <w:rPr>
          <w:rFonts w:ascii="Times New Roman" w:hAnsi="Times New Roman"/>
          <w:sz w:val="28"/>
          <w:szCs w:val="28"/>
        </w:rPr>
        <w:t xml:space="preserve"> на </w:t>
      </w:r>
      <w:r>
        <w:rPr>
          <w:rFonts w:ascii="Times New Roman" w:hAnsi="Times New Roman"/>
          <w:sz w:val="28"/>
          <w:szCs w:val="28"/>
          <w:lang w:val="uk-UA" w:eastAsia="zh-CN" w:bidi="ar-SA"/>
        </w:rPr>
        <w:t>вул. Леонтовича, 2</w:t>
      </w:r>
      <w:r>
        <w:rPr>
          <w:rFonts w:ascii="Times New Roman" w:hAnsi="Times New Roman"/>
          <w:sz w:val="28"/>
          <w:szCs w:val="28"/>
          <w:lang w:eastAsia="zh-CN"/>
        </w:rPr>
        <w:t xml:space="preserve"> у м. Луцьку</w:t>
      </w:r>
      <w:r>
        <w:rPr>
          <w:rFonts w:ascii="Times New Roman" w:hAnsi="Times New Roman"/>
          <w:sz w:val="28"/>
          <w:szCs w:val="28"/>
        </w:rPr>
        <w:t>, площею 0,0</w:t>
      </w:r>
      <w:r>
        <w:rPr>
          <w:rFonts w:ascii="Times New Roman" w:hAnsi="Times New Roman"/>
          <w:sz w:val="28"/>
          <w:szCs w:val="28"/>
          <w:lang w:val="uk-UA" w:eastAsia="zh-CN" w:bidi="hi-IN"/>
        </w:rPr>
        <w:t>322</w:t>
      </w:r>
      <w:r>
        <w:rPr>
          <w:rFonts w:ascii="Times New Roman" w:hAnsi="Times New Roman"/>
          <w:sz w:val="28"/>
          <w:szCs w:val="28"/>
        </w:rPr>
        <w:t> га з кадастровим номером 0710100000:22:171:0024 із зміною цільового призначення з «</w:t>
      </w:r>
      <w:r>
        <w:rPr>
          <w:rFonts w:ascii="Times New Roman" w:hAnsi="Times New Roman"/>
          <w:sz w:val="28"/>
          <w:szCs w:val="28"/>
          <w:lang w:val="uk-UA" w:eastAsia="zh-CN" w:bidi="hi-IN"/>
        </w:rPr>
        <w:t>для будівництва та обслуговування жилого будинку, господарських будівель і споруд</w:t>
      </w:r>
      <w:r>
        <w:rPr>
          <w:rFonts w:ascii="Times New Roman" w:hAnsi="Times New Roman"/>
          <w:sz w:val="28"/>
          <w:szCs w:val="28"/>
        </w:rPr>
        <w:t xml:space="preserve">» [02.01 </w:t>
      </w:r>
      <w:r>
        <w:rPr>
          <w:rFonts w:ascii="Times New Roman" w:hAnsi="Times New Roman"/>
          <w:sz w:val="28"/>
          <w:szCs w:val="28"/>
          <w:lang w:eastAsia="zh-CN"/>
        </w:rPr>
        <w:t>–</w:t>
      </w:r>
      <w:r>
        <w:rPr>
          <w:rFonts w:ascii="Times New Roman" w:hAnsi="Times New Roman"/>
          <w:sz w:val="28"/>
          <w:szCs w:val="28"/>
        </w:rPr>
        <w:t xml:space="preserve"> для будівництва і обслуговування житлового будинку, господарських будівель і споруд (присадибна ділянка)] на «для будівництва та обслуговування жилого будинку з магазином» (03.07 </w:t>
      </w:r>
      <w:r>
        <w:rPr>
          <w:rFonts w:ascii="Times New Roman" w:hAnsi="Times New Roman"/>
          <w:sz w:val="28"/>
          <w:szCs w:val="28"/>
          <w:lang w:eastAsia="zh-CN"/>
        </w:rPr>
        <w:t>–</w:t>
      </w:r>
      <w:r>
        <w:rPr>
          <w:rFonts w:ascii="Times New Roman" w:hAnsi="Times New Roman"/>
          <w:sz w:val="28"/>
          <w:szCs w:val="28"/>
        </w:rPr>
        <w:t xml:space="preserve"> для будівництва та обслуговування будівель торгівлі), згідно з додатком. </w:t>
      </w:r>
    </w:p>
    <w:p>
      <w:pPr>
        <w:pStyle w:val="Normal"/>
        <w:widowControl w:val="false"/>
        <w:suppressAutoHyphens w:val="true"/>
        <w:bidi w:val="0"/>
        <w:spacing w:before="0" w:after="0"/>
        <w:ind w:firstLine="567" w:left="0" w:right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Проєкт землеустрою щодо відведення земельної ділянки подати для розгляду та затвердження у встановленому порядку.</w:t>
      </w:r>
    </w:p>
    <w:p>
      <w:pPr>
        <w:pStyle w:val="Normal"/>
        <w:widowControl w:val="false"/>
        <w:suppressAutoHyphens w:val="true"/>
        <w:bidi w:val="0"/>
        <w:spacing w:before="0" w:after="0"/>
        <w:ind w:firstLine="567" w:left="0" w:right="0"/>
        <w:jc w:val="both"/>
        <w:rPr>
          <w:rFonts w:ascii="Times New Roman" w:hAnsi="Times New Roman"/>
          <w:sz w:val="28"/>
          <w:szCs w:val="28"/>
          <w:lang w:eastAsia="zh-CN"/>
        </w:rPr>
      </w:pPr>
      <w:r>
        <w:rPr>
          <w:rFonts w:ascii="Times New Roman" w:hAnsi="Times New Roman"/>
          <w:sz w:val="28"/>
          <w:szCs w:val="28"/>
          <w:lang w:eastAsia="zh-CN"/>
        </w:rPr>
        <w:t xml:space="preserve">2. Скасувати </w:t>
      </w:r>
      <w:r>
        <w:rPr>
          <w:rFonts w:ascii="Times New Roman" w:hAnsi="Times New Roman"/>
          <w:sz w:val="28"/>
          <w:szCs w:val="28"/>
          <w:lang w:val="uk-UA" w:eastAsia="zh-CN" w:bidi="ar-SA"/>
        </w:rPr>
        <w:t>рішення міської ради від 13.08.2013 № 43/90 «Про надання громадянці Матящук М.Ф. дозволу на розроблення проекту землеустрою щодо відведення земельної ділянки для будівництва та обслуговування жилого будинку, господарських будівель і споруд на вул. Леонтовича, 2».</w:t>
      </w:r>
    </w:p>
    <w:p>
      <w:pPr>
        <w:pStyle w:val="Normal"/>
        <w:widowControl w:val="false"/>
        <w:suppressAutoHyphens w:val="true"/>
        <w:bidi w:val="0"/>
        <w:spacing w:before="0" w:after="0"/>
        <w:ind w:firstLine="567" w:left="0" w:right="0"/>
        <w:jc w:val="both"/>
        <w:rPr>
          <w:rFonts w:ascii="Times New Roman" w:hAnsi="Times New Roman"/>
          <w:sz w:val="28"/>
          <w:szCs w:val="28"/>
          <w:lang w:val="uk-UA" w:eastAsia="zh-CN" w:bidi="ar-SA"/>
        </w:rPr>
      </w:pPr>
      <w:r>
        <w:rPr>
          <w:rFonts w:ascii="Times New Roman" w:hAnsi="Times New Roman"/>
          <w:sz w:val="28"/>
          <w:szCs w:val="28"/>
          <w:lang w:val="uk-UA" w:eastAsia="zh-CN" w:bidi="ar-SA"/>
        </w:rPr>
        <w:t>3. Скасувати пункт 1 рішення міської ради від 25.07.2018 № 44/86 «Про внесення змін в рішення та додаток до рішення міської ради від 13.08.2013 № 43/90 “Про надання громадянці Матящук М.Ф. дозволу на розроблення проекту землеустрою щодо відведення земельної ділянки для будівництва та обслуговування жилого будинку, господарських будівель і споруд на вул. Леонтовича, 2</w:t>
      </w:r>
      <w:r>
        <w:rPr>
          <w:rFonts w:eastAsia="Times New Roman" w:cs="Times New Roman" w:ascii="Times New Roman" w:hAnsi="Times New Roman"/>
          <w:color w:val="auto"/>
          <w:spacing w:val="6"/>
          <w:sz w:val="28"/>
          <w:szCs w:val="28"/>
          <w:lang w:val="uk-UA" w:eastAsia="zh-CN" w:bidi="ar-SA"/>
        </w:rPr>
        <w:t>”</w:t>
      </w:r>
      <w:r>
        <w:rPr>
          <w:rFonts w:ascii="Times New Roman" w:hAnsi="Times New Roman"/>
          <w:sz w:val="28"/>
          <w:szCs w:val="28"/>
          <w:lang w:val="uk-UA" w:eastAsia="zh-CN" w:bidi="ar-SA"/>
        </w:rPr>
        <w:t>».</w:t>
      </w:r>
    </w:p>
    <w:p>
      <w:pPr>
        <w:pStyle w:val="Normal"/>
        <w:widowControl w:val="false"/>
        <w:suppressAutoHyphens w:val="true"/>
        <w:bidi w:val="0"/>
        <w:spacing w:before="0" w:after="0"/>
        <w:ind w:firstLine="567" w:left="0" w:right="0"/>
        <w:jc w:val="both"/>
        <w:rPr>
          <w:rFonts w:ascii="Times New Roman" w:hAnsi="Times New Roman"/>
          <w:sz w:val="28"/>
          <w:szCs w:val="28"/>
          <w:lang w:eastAsia="zh-CN"/>
        </w:rPr>
      </w:pPr>
      <w:r>
        <w:rPr>
          <w:rFonts w:ascii="Times New Roman" w:hAnsi="Times New Roman"/>
          <w:sz w:val="28"/>
          <w:szCs w:val="28"/>
          <w:lang w:eastAsia="zh-CN"/>
        </w:rPr>
        <w:t>4. 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кадастру.</w:t>
      </w:r>
    </w:p>
    <w:p>
      <w:pPr>
        <w:pStyle w:val="Normal"/>
        <w:widowControl w:val="false"/>
        <w:suppressAutoHyphens w:val="true"/>
        <w:bidi w:val="0"/>
        <w:spacing w:before="0" w:after="0"/>
        <w:ind w:firstLine="567" w:left="0" w:right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widowControl w:val="false"/>
        <w:suppressAutoHyphens w:val="true"/>
        <w:bidi w:val="0"/>
        <w:spacing w:before="0" w:after="0"/>
        <w:ind w:firstLine="567" w:left="0" w:right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widowControl w:val="false"/>
        <w:suppressAutoHyphens w:val="true"/>
        <w:bidi w:val="0"/>
        <w:spacing w:before="0" w:after="0"/>
        <w:ind w:hanging="0" w:left="0" w:right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Міський голова                                                                                 Ігор ПОЛІЩУК</w:t>
      </w:r>
    </w:p>
    <w:p>
      <w:pPr>
        <w:pStyle w:val="Normal"/>
        <w:widowControl w:val="false"/>
        <w:suppressAutoHyphens w:val="true"/>
        <w:bidi w:val="0"/>
        <w:spacing w:before="0" w:after="0"/>
        <w:ind w:firstLine="567" w:left="0" w:right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widowControl w:val="false"/>
        <w:bidi w:val="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</w:r>
    </w:p>
    <w:p>
      <w:pPr>
        <w:pStyle w:val="Normal"/>
        <w:widowControl w:val="false"/>
        <w:bidi w:val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Туз 777 863</w:t>
      </w:r>
    </w:p>
    <w:sectPr>
      <w:type w:val="nextPage"/>
      <w:pgSz w:w="11906" w:h="16838"/>
      <w:pgMar w:left="1695" w:right="626" w:gutter="0" w:header="0" w:top="818" w:footer="0" w:bottom="1879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erif">
    <w:altName w:val="Times New Roman"/>
    <w:charset w:val="01"/>
    <w:family w:val="roman"/>
    <w:pitch w:val="default"/>
  </w:font>
  <w:font w:name="Arial">
    <w:charset w:val="01"/>
    <w:family w:val="swiss"/>
    <w:pitch w:val="default"/>
  </w:font>
  <w:font w:name="Times New Roman">
    <w:charset w:val="01"/>
    <w:family w:val="roman"/>
    <w:pitch w:val="default"/>
  </w:font>
  <w:font w:name="Liberation Sans">
    <w:altName w:val="Arial"/>
    <w:charset w:val="01"/>
    <w:family w:val="roman"/>
    <w:pitch w:val="default"/>
  </w:font>
</w:fonts>
</file>

<file path=word/settings.xml><?xml version="1.0" encoding="utf-8"?>
<w:settings xmlns:w="http://schemas.openxmlformats.org/wordprocessingml/2006/main">
  <w:zoom w:percent="110"/>
  <w:defaultTabStop w:val="1134"/>
  <w:autoHyphenation w:val="true"/>
  <w:hyphenationZone w:val="360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egoe UI" w:cs="Tahoma"/>
        <w:color w:val="000000"/>
        <w:sz w:val="24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suppressAutoHyphens w:val="true"/>
      <w:bidi w:val="0"/>
      <w:spacing w:before="0" w:after="0"/>
      <w:jc w:val="left"/>
    </w:pPr>
    <w:rPr>
      <w:rFonts w:ascii="Liberation Serif" w:hAnsi="Liberation Serif" w:eastAsia="Segoe UI" w:cs="Tahoma"/>
      <w:color w:val="000000"/>
      <w:kern w:val="0"/>
      <w:sz w:val="24"/>
      <w:szCs w:val="24"/>
      <w:lang w:val="uk-UA" w:eastAsia="zh-CN" w:bidi="hi-IN"/>
    </w:rPr>
  </w:style>
  <w:style w:type="paragraph" w:styleId="Heading1">
    <w:name w:val="heading 1"/>
    <w:basedOn w:val="Normal"/>
    <w:next w:val="Normal"/>
    <w:qFormat/>
    <w:pPr>
      <w:keepNext w:val="true"/>
      <w:jc w:val="center"/>
      <w:outlineLvl w:val="0"/>
    </w:pPr>
    <w:rPr>
      <w:b/>
      <w:sz w:val="32"/>
    </w:rPr>
  </w:style>
  <w:style w:type="paragraph" w:styleId="Heading2">
    <w:name w:val="heading 2"/>
    <w:basedOn w:val="Normal"/>
    <w:next w:val="Normal"/>
    <w:qFormat/>
    <w:pPr>
      <w:keepNext w:val="true"/>
      <w:spacing w:before="240" w:after="60"/>
      <w:outlineLvl w:val="1"/>
    </w:pPr>
    <w:rPr>
      <w:rFonts w:ascii="Arial" w:hAnsi="Arial" w:cs="Arial"/>
      <w:b/>
      <w:i/>
      <w:iCs/>
      <w:szCs w:val="28"/>
    </w:rPr>
  </w:style>
  <w:style w:type="paragraph" w:styleId="Style12">
    <w:name w:val="Заголовок"/>
    <w:basedOn w:val="Normal"/>
    <w:next w:val="BodyText"/>
    <w:qFormat/>
    <w:pPr>
      <w:keepNext w:val="true"/>
      <w:spacing w:before="240" w:after="120"/>
    </w:pPr>
    <w:rPr>
      <w:rFonts w:ascii="Times New Roman" w:hAnsi="Times New Roman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3">
    <w:name w:val="Покажчик"/>
    <w:basedOn w:val="Normal"/>
    <w:qFormat/>
    <w:pPr>
      <w:suppressLineNumbers/>
    </w:pPr>
    <w:rPr>
      <w:rFonts w:ascii="Times New Roman" w:hAnsi="Times New Roman"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Покажчик (user)"/>
    <w:basedOn w:val="Normal"/>
    <w:qFormat/>
    <w:pPr>
      <w:suppressLineNumbers/>
    </w:pPr>
    <w:rPr>
      <w:rFonts w:cs="Arial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wmf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232</TotalTime>
  <Application>LibreOffice/25.2.2.2$Windows_X86_64 LibreOffice_project/7370d4be9e3cf6031a51beef54ff3bda878e3fac</Application>
  <AppVersion>15.0000</AppVersion>
  <Pages>3</Pages>
  <Words>695</Words>
  <Characters>4485</Characters>
  <CharactersWithSpaces>5367</CharactersWithSpaces>
  <Paragraphs>22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uk-UA</dc:language>
  <cp:lastModifiedBy/>
  <cp:lastPrinted>2025-06-09T12:33:41Z</cp:lastPrinted>
  <dcterms:modified xsi:type="dcterms:W3CDTF">2025-06-10T11:35:14Z</dcterms:modified>
  <cp:revision>42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