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1990" cy="681990"/>
                <wp:effectExtent l="0" t="0" r="0" b="0"/>
                <wp:wrapNone/>
                <wp:docPr id="1" name="shapetype_ole_rId2"/>
                <a:graphic xmlns:a="http://schemas.openxmlformats.org/drawingml/2006/main">
                  <a:graphicData uri="http://schemas.microsoft.com/office/word/2010/wordprocessingShape">
                    <wps:wsp>
                      <wps:cNvSpPr/>
                      <wps:spPr>
                        <a:xfrm>
                          <a:off x="0" y="0"/>
                          <a:ext cx="681480" cy="6814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3.6pt;height:53.6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6430" cy="646430"/>
                <wp:effectExtent l="0" t="0" r="0" b="0"/>
                <wp:wrapNone/>
                <wp:docPr id="2" name="Зображення1"/>
                <a:graphic xmlns:a="http://schemas.openxmlformats.org/drawingml/2006/main">
                  <a:graphicData uri="http://schemas.microsoft.com/office/word/2010/wordprocessingShape">
                    <wps:wsp>
                      <wps:cNvSpPr/>
                      <wps:spPr>
                        <a:xfrm>
                          <a:off x="0" y="0"/>
                          <a:ext cx="645840" cy="64584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8pt;height:50.8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1621219280"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sz w:val="12"/>
          <w:szCs w:val="12"/>
        </w:rPr>
      </w:pPr>
      <w:r>
        <w:rPr>
          <w:sz w:val="12"/>
          <w:szCs w:val="12"/>
        </w:rPr>
      </w:r>
    </w:p>
    <w:p>
      <w:pPr>
        <w:pStyle w:val="Normal"/>
        <w:widowControl/>
        <w:suppressAutoHyphens w:val="true"/>
        <w:bidi w:val="0"/>
        <w:spacing w:before="0" w:after="0"/>
        <w:ind w:left="0" w:right="3402" w:hanging="0"/>
        <w:jc w:val="both"/>
        <w:rPr>
          <w:spacing w:val="-8"/>
        </w:rPr>
      </w:pPr>
      <w:r>
        <w:rPr>
          <w:spacing w:val="-8"/>
          <w:w w:val="100"/>
          <w:sz w:val="28"/>
          <w:szCs w:val="28"/>
        </w:rPr>
        <w:t>Про затвердження громадян</w:t>
      </w:r>
      <w:r>
        <w:rPr>
          <w:rFonts w:eastAsia="Times New Roman" w:cs="Times New Roman"/>
          <w:color w:val="auto"/>
          <w:spacing w:val="-8"/>
          <w:w w:val="100"/>
          <w:kern w:val="0"/>
          <w:sz w:val="28"/>
          <w:szCs w:val="28"/>
          <w:lang w:val="uk-UA" w:eastAsia="zh-CN" w:bidi="ar-SA"/>
        </w:rPr>
        <w:t>ину</w:t>
      </w:r>
      <w:r>
        <w:rPr>
          <w:spacing w:val="-8"/>
          <w:w w:val="100"/>
          <w:sz w:val="28"/>
          <w:szCs w:val="28"/>
        </w:rPr>
        <w:t xml:space="preserve"> Бацаєву Є.М.</w:t>
      </w:r>
      <w:r>
        <w:rPr>
          <w:rFonts w:eastAsia="Times New Roman" w:cs="Times New Roman"/>
          <w:color w:val="auto"/>
          <w:spacing w:val="-8"/>
          <w:w w:val="100"/>
          <w:kern w:val="0"/>
          <w:sz w:val="28"/>
          <w:szCs w:val="28"/>
          <w:lang w:val="uk-UA" w:eastAsia="zh-CN" w:bidi="ar-SA"/>
        </w:rPr>
        <w:t xml:space="preserve"> </w:t>
      </w:r>
      <w:r>
        <w:rPr>
          <w:spacing w:val="-8"/>
          <w:w w:val="100"/>
          <w:sz w:val="28"/>
          <w:szCs w:val="28"/>
        </w:rPr>
        <w:t>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rFonts w:eastAsia="Times New Roman" w:cs="Times New Roman"/>
          <w:color w:val="auto"/>
          <w:spacing w:val="-8"/>
          <w:w w:val="100"/>
          <w:kern w:val="0"/>
          <w:sz w:val="28"/>
          <w:szCs w:val="28"/>
          <w:lang w:val="uk-UA" w:eastAsia="zh-CN" w:bidi="ar-SA"/>
        </w:rPr>
        <w:t xml:space="preserve"> </w:t>
      </w:r>
      <w:r>
        <w:rPr>
          <w:spacing w:val="-8"/>
          <w:w w:val="100"/>
          <w:sz w:val="28"/>
          <w:szCs w:val="28"/>
        </w:rPr>
        <w:t>у с</w:t>
      </w:r>
      <w:r>
        <w:rPr>
          <w:rFonts w:eastAsia="Times New Roman" w:cs="Times New Roman"/>
          <w:color w:val="auto"/>
          <w:spacing w:val="-8"/>
          <w:w w:val="100"/>
          <w:kern w:val="0"/>
          <w:sz w:val="28"/>
          <w:szCs w:val="28"/>
          <w:lang w:val="uk-UA" w:eastAsia="zh-CN" w:bidi="ar-SA"/>
        </w:rPr>
        <w:t>. Жабка</w:t>
      </w:r>
      <w:r>
        <w:rPr>
          <w:rFonts w:eastAsia="Times New Roman" w:cs="Times New Roman"/>
          <w:spacing w:val="-8"/>
          <w:w w:val="100"/>
          <w:sz w:val="28"/>
          <w:szCs w:val="28"/>
          <w:lang w:bidi="ar-SA"/>
        </w:rPr>
        <w:t xml:space="preserve"> </w:t>
      </w:r>
      <w:r>
        <w:rPr>
          <w:spacing w:val="-8"/>
          <w:w w:val="100"/>
          <w:sz w:val="28"/>
          <w:szCs w:val="28"/>
        </w:rPr>
        <w:t>Луцького району Волинської області</w:t>
      </w:r>
    </w:p>
    <w:p>
      <w:pPr>
        <w:pStyle w:val="Normal"/>
        <w:rPr>
          <w:spacing w:val="-8"/>
          <w:w w:val="93"/>
          <w:sz w:val="12"/>
          <w:szCs w:val="12"/>
        </w:rPr>
      </w:pPr>
      <w:r>
        <w:rPr>
          <w:spacing w:val="-8"/>
          <w:w w:val="93"/>
          <w:sz w:val="12"/>
          <w:szCs w:val="12"/>
        </w:rPr>
      </w:r>
    </w:p>
    <w:p>
      <w:pPr>
        <w:pStyle w:val="Normal"/>
        <w:ind w:firstLine="567"/>
        <w:jc w:val="both"/>
        <w:rPr>
          <w:spacing w:val="-8"/>
        </w:rPr>
      </w:pPr>
      <w:r>
        <w:rPr>
          <w:color w:val="000000"/>
          <w:spacing w:val="-8"/>
          <w:w w:val="100"/>
          <w:sz w:val="28"/>
          <w:szCs w:val="28"/>
        </w:rPr>
        <w:t>Розглянувши заяву громадян</w:t>
      </w:r>
      <w:r>
        <w:rPr>
          <w:rFonts w:eastAsia="Times New Roman" w:cs="Times New Roman"/>
          <w:color w:val="000000"/>
          <w:spacing w:val="-8"/>
          <w:w w:val="100"/>
          <w:kern w:val="0"/>
          <w:sz w:val="28"/>
          <w:szCs w:val="28"/>
          <w:lang w:val="uk-UA" w:eastAsia="zh-CN" w:bidi="ar-SA"/>
        </w:rPr>
        <w:t>ина</w:t>
      </w:r>
      <w:r>
        <w:rPr>
          <w:color w:val="000000"/>
          <w:spacing w:val="-8"/>
          <w:w w:val="100"/>
          <w:sz w:val="28"/>
          <w:szCs w:val="28"/>
        </w:rPr>
        <w:t xml:space="preserve"> </w:t>
      </w:r>
      <w:r>
        <w:rPr>
          <w:rFonts w:eastAsia="Times New Roman" w:cs="Times New Roman"/>
          <w:color w:val="auto"/>
          <w:spacing w:val="-8"/>
          <w:w w:val="100"/>
          <w:kern w:val="0"/>
          <w:sz w:val="28"/>
          <w:szCs w:val="28"/>
          <w:lang w:val="uk-UA" w:eastAsia="zh-CN" w:bidi="ar-SA"/>
        </w:rPr>
        <w:t>Бацаєва Євгена Миколайовича</w:t>
      </w:r>
      <w:r>
        <w:rPr>
          <w:rFonts w:eastAsia="Times New Roman" w:cs="Times New Roman"/>
          <w:color w:val="000000"/>
          <w:spacing w:val="-8"/>
          <w:w w:val="100"/>
          <w:kern w:val="0"/>
          <w:sz w:val="28"/>
          <w:szCs w:val="28"/>
          <w:lang w:val="uk-UA" w:eastAsia="zh-CN" w:bidi="ar-SA"/>
        </w:rPr>
        <w:t xml:space="preserve"> </w:t>
      </w:r>
      <w:r>
        <w:rPr>
          <w:color w:val="000000"/>
          <w:spacing w:val="-8"/>
          <w:w w:val="100"/>
          <w:sz w:val="28"/>
          <w:szCs w:val="28"/>
        </w:rPr>
        <w:t xml:space="preserve">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w:t>
      </w:r>
      <w:r>
        <w:rPr>
          <w:rFonts w:eastAsia="Times New Roman" w:cs="Times New Roman"/>
          <w:color w:val="auto"/>
          <w:spacing w:val="-8"/>
          <w:w w:val="100"/>
          <w:kern w:val="0"/>
          <w:sz w:val="28"/>
          <w:szCs w:val="28"/>
          <w:lang w:val="uk-UA" w:eastAsia="zh-CN" w:bidi="ar-SA"/>
        </w:rPr>
        <w:t>у с. Жабка</w:t>
      </w:r>
      <w:r>
        <w:rPr>
          <w:color w:val="000000"/>
          <w:spacing w:val="-8"/>
          <w:w w:val="100"/>
          <w:sz w:val="28"/>
          <w:szCs w:val="28"/>
        </w:rPr>
        <w:t xml:space="preserve">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w:t>
      </w:r>
      <w:r>
        <w:rPr>
          <w:rFonts w:eastAsia="Times New Roman" w:cs="Times New Roman"/>
          <w:color w:val="auto"/>
          <w:spacing w:val="-8"/>
          <w:w w:val="100"/>
          <w:kern w:val="0"/>
          <w:sz w:val="28"/>
          <w:szCs w:val="28"/>
          <w:lang w:val="uk-UA" w:eastAsia="zh-CN" w:bidi="ar-SA"/>
        </w:rPr>
        <w:t xml:space="preserve"> у с. Жабка</w:t>
      </w:r>
      <w:r>
        <w:rPr>
          <w:spacing w:val="-8"/>
          <w:w w:val="100"/>
          <w:sz w:val="28"/>
          <w:szCs w:val="28"/>
        </w:rPr>
        <w:t xml:space="preserve"> </w:t>
      </w:r>
      <w:r>
        <w:rPr>
          <w:color w:val="000000"/>
          <w:spacing w:val="-8"/>
          <w:w w:val="100"/>
          <w:sz w:val="28"/>
          <w:szCs w:val="28"/>
        </w:rPr>
        <w:t xml:space="preserve">Луцького району Волинської області, </w:t>
      </w:r>
      <w:r>
        <w:rPr>
          <w:rFonts w:eastAsia="Times New Roman" w:cs="Times New Roman"/>
          <w:color w:val="000000"/>
          <w:spacing w:val="-8"/>
          <w:w w:val="100"/>
          <w:kern w:val="0"/>
          <w:sz w:val="28"/>
          <w:szCs w:val="28"/>
          <w:lang w:val="uk-UA" w:eastAsia="zh-CN" w:bidi="ar-SA"/>
        </w:rPr>
        <w:t>договір купівлі-продажу земельної ділянки</w:t>
      </w:r>
      <w:r>
        <w:rPr>
          <w:color w:val="000000"/>
          <w:spacing w:val="-8"/>
          <w:w w:val="100"/>
          <w:sz w:val="28"/>
          <w:szCs w:val="28"/>
        </w:rPr>
        <w:t xml:space="preserve"> від </w:t>
      </w:r>
      <w:r>
        <w:rPr>
          <w:rFonts w:eastAsia="Times New Roman" w:cs="Times New Roman"/>
          <w:color w:val="000000"/>
          <w:spacing w:val="-8"/>
          <w:w w:val="100"/>
          <w:kern w:val="0"/>
          <w:sz w:val="28"/>
          <w:szCs w:val="28"/>
          <w:lang w:val="uk-UA" w:eastAsia="zh-CN" w:bidi="ar-SA"/>
        </w:rPr>
        <w:t xml:space="preserve">25.01.2014 </w:t>
      </w:r>
      <w:r>
        <w:rPr>
          <w:color w:val="000000"/>
          <w:spacing w:val="-8"/>
          <w:w w:val="100"/>
          <w:sz w:val="28"/>
          <w:szCs w:val="28"/>
        </w:rPr>
        <w:t xml:space="preserve">№ </w:t>
      </w:r>
      <w:r>
        <w:rPr>
          <w:rFonts w:eastAsia="Times New Roman" w:cs="Times New Roman"/>
          <w:color w:val="000000"/>
          <w:spacing w:val="-8"/>
          <w:w w:val="100"/>
          <w:kern w:val="0"/>
          <w:sz w:val="28"/>
          <w:szCs w:val="28"/>
          <w:lang w:val="uk-UA" w:eastAsia="zh-CN" w:bidi="ar-SA"/>
        </w:rPr>
        <w:t>499</w:t>
      </w:r>
      <w:r>
        <w:rPr>
          <w:color w:val="000000"/>
          <w:spacing w:val="-8"/>
          <w:w w:val="100"/>
          <w:sz w:val="28"/>
          <w:szCs w:val="28"/>
        </w:rPr>
        <w:t xml:space="preserve">, </w:t>
      </w:r>
      <w:r>
        <w:rPr>
          <w:rFonts w:eastAsia="Times New Roman" w:cs="Times New Roman"/>
          <w:color w:val="000000"/>
          <w:spacing w:val="-8"/>
          <w:w w:val="100"/>
          <w:sz w:val="28"/>
          <w:szCs w:val="28"/>
          <w:lang w:bidi="ar-SA"/>
        </w:rPr>
        <w:t>витяг з Державного реєстру речових прав на нерухоме майно про реєстрацію права власності від 25.01.2014</w:t>
      </w:r>
      <w:r>
        <w:rPr>
          <w:rFonts w:eastAsia="Times New Roman" w:cs="Times New Roman"/>
          <w:color w:val="000000"/>
          <w:spacing w:val="-8"/>
          <w:w w:val="100"/>
          <w:sz w:val="28"/>
          <w:szCs w:val="28"/>
          <w:shd w:fill="auto" w:val="clear"/>
          <w:lang w:bidi="ar-SA"/>
        </w:rPr>
        <w:t xml:space="preserve">, номер </w:t>
      </w:r>
      <w:r>
        <w:rPr>
          <w:rFonts w:eastAsia="Times New Roman" w:cs="Times New Roman"/>
          <w:color w:val="000000"/>
          <w:spacing w:val="-8"/>
          <w:w w:val="100"/>
          <w:kern w:val="0"/>
          <w:sz w:val="28"/>
          <w:szCs w:val="28"/>
          <w:shd w:fill="auto" w:val="clear"/>
          <w:lang w:val="uk-UA" w:eastAsia="zh-CN" w:bidi="ar-SA"/>
        </w:rPr>
        <w:t>запису про право власності</w:t>
      </w:r>
      <w:r>
        <w:rPr>
          <w:rFonts w:eastAsia="Times New Roman" w:cs="Times New Roman"/>
          <w:color w:val="000000"/>
          <w:spacing w:val="-8"/>
          <w:w w:val="100"/>
          <w:sz w:val="28"/>
          <w:szCs w:val="28"/>
          <w:shd w:fill="auto" w:val="clear"/>
          <w:lang w:bidi="ar-SA"/>
        </w:rPr>
        <w:t>: </w:t>
      </w:r>
      <w:r>
        <w:rPr>
          <w:rFonts w:eastAsia="Times New Roman" w:cs="Times New Roman"/>
          <w:color w:val="000000"/>
          <w:spacing w:val="-8"/>
          <w:w w:val="100"/>
          <w:kern w:val="0"/>
          <w:sz w:val="28"/>
          <w:szCs w:val="28"/>
          <w:shd w:fill="auto" w:val="clear"/>
          <w:lang w:val="uk-UA" w:eastAsia="zh-CN" w:bidi="ar-SA"/>
        </w:rPr>
        <w:t>4412752</w:t>
      </w:r>
      <w:r>
        <w:rPr>
          <w:rFonts w:eastAsia="Times New Roman" w:cs="Times New Roman"/>
          <w:color w:val="000000"/>
          <w:spacing w:val="-8"/>
          <w:w w:val="100"/>
          <w:sz w:val="28"/>
          <w:szCs w:val="28"/>
          <w:shd w:fill="auto" w:val="clear"/>
          <w:lang w:bidi="ar-SA"/>
        </w:rPr>
        <w:t xml:space="preserve">, </w:t>
      </w:r>
      <w:r>
        <w:rPr>
          <w:color w:val="000000"/>
          <w:spacing w:val="-8"/>
          <w:w w:val="100"/>
          <w:sz w:val="28"/>
          <w:szCs w:val="28"/>
        </w:rPr>
        <w:t xml:space="preserve">витяг з Державного земельного кадастру про земельну ділянку від </w:t>
      </w:r>
      <w:r>
        <w:rPr>
          <w:rFonts w:eastAsia="Times New Roman" w:cs="Times New Roman"/>
          <w:color w:val="000000"/>
          <w:spacing w:val="-8"/>
          <w:w w:val="100"/>
          <w:kern w:val="0"/>
          <w:sz w:val="28"/>
          <w:szCs w:val="28"/>
          <w:lang w:val="uk-UA" w:eastAsia="zh-CN" w:bidi="ar-SA"/>
        </w:rPr>
        <w:t xml:space="preserve">30.05.2025 </w:t>
      </w:r>
      <w:r>
        <w:rPr>
          <w:color w:val="000000"/>
          <w:spacing w:val="-8"/>
          <w:w w:val="100"/>
          <w:sz w:val="28"/>
          <w:szCs w:val="28"/>
        </w:rPr>
        <w:t>№ НВ-</w:t>
      </w:r>
      <w:r>
        <w:rPr>
          <w:rFonts w:eastAsia="Times New Roman" w:cs="Times New Roman"/>
          <w:color w:val="000000"/>
          <w:spacing w:val="-8"/>
          <w:w w:val="100"/>
          <w:kern w:val="0"/>
          <w:sz w:val="28"/>
          <w:szCs w:val="28"/>
          <w:lang w:val="uk-UA" w:eastAsia="zh-CN" w:bidi="ar-SA"/>
        </w:rPr>
        <w:t>0001100772</w:t>
      </w:r>
      <w:r>
        <w:rPr>
          <w:color w:val="000000"/>
          <w:spacing w:val="-8"/>
          <w:w w:val="100"/>
          <w:sz w:val="28"/>
          <w:szCs w:val="28"/>
        </w:rPr>
        <w:t>025,</w:t>
      </w:r>
      <w:r>
        <w:rPr>
          <w:rFonts w:eastAsia="Times New Roman" w:cs="Times New Roman"/>
          <w:color w:val="000000"/>
          <w:spacing w:val="-8"/>
          <w:w w:val="100"/>
          <w:kern w:val="0"/>
          <w:sz w:val="28"/>
          <w:szCs w:val="28"/>
          <w:lang w:val="uk-UA" w:eastAsia="zh-CN" w:bidi="ar-SA"/>
        </w:rPr>
        <w:t xml:space="preserve"> враховуючи Г</w:t>
      </w:r>
      <w:r>
        <w:rPr>
          <w:rFonts w:eastAsia="Times New Roman" w:cs="Times New Roman"/>
          <w:b w:val="false"/>
          <w:bCs w:val="false"/>
          <w:i w:val="false"/>
          <w:caps w:val="false"/>
          <w:smallCaps w:val="false"/>
          <w:color w:val="000000"/>
          <w:spacing w:val="-8"/>
          <w:w w:val="100"/>
          <w:kern w:val="0"/>
          <w:sz w:val="28"/>
          <w:szCs w:val="28"/>
          <w:u w:val="none"/>
          <w:shd w:fill="FFFFFF" w:val="clear"/>
          <w:lang w:val="uk-UA" w:eastAsia="zh-CN" w:bidi="ar-SA"/>
        </w:rPr>
        <w:t xml:space="preserve">енеральний план с. Жабка Луцького району Волинської області, затверджений рішенням Прилуцької сільської ради від 31.08.2018 № 5-40/2018 </w:t>
      </w:r>
      <w:r>
        <w:rPr>
          <w:rFonts w:eastAsia="Times New Roman" w:cs="Times New Roman"/>
          <w:b w:val="false"/>
          <w:bCs w:val="false"/>
          <w:i w:val="false"/>
          <w:caps w:val="false"/>
          <w:smallCaps w:val="false"/>
          <w:color w:val="000000"/>
          <w:spacing w:val="-8"/>
          <w:w w:val="100"/>
          <w:kern w:val="0"/>
          <w:sz w:val="28"/>
          <w:szCs w:val="28"/>
          <w:u w:val="none"/>
          <w:shd w:fill="auto" w:val="clear"/>
          <w:lang w:val="uk-UA" w:eastAsia="zh-CN" w:bidi="ar-SA"/>
        </w:rPr>
        <w:t>«Про затвердження внесення змін до Генерального плану с. Жабка Ківерцівського району Волинської області»</w:t>
      </w:r>
      <w:r>
        <w:rPr>
          <w:rFonts w:eastAsia="Times New Roman" w:cs="Times New Roman"/>
          <w:b w:val="false"/>
          <w:bCs w:val="false"/>
          <w:i w:val="false"/>
          <w:caps w:val="false"/>
          <w:smallCaps w:val="false"/>
          <w:color w:val="000000"/>
          <w:spacing w:val="-8"/>
          <w:w w:val="100"/>
          <w:kern w:val="0"/>
          <w:sz w:val="28"/>
          <w:szCs w:val="28"/>
          <w:u w:val="none"/>
          <w:shd w:fill="FFFFFF" w:val="clear"/>
          <w:lang w:val="uk-UA" w:eastAsia="zh-CN" w:bidi="ar-SA"/>
        </w:rPr>
        <w:t xml:space="preserve">, </w:t>
      </w:r>
      <w:r>
        <w:rPr>
          <w:color w:val="000000"/>
          <w:spacing w:val="-8"/>
          <w:w w:val="100"/>
          <w:sz w:val="28"/>
          <w:szCs w:val="28"/>
        </w:rPr>
        <w:t xml:space="preserve">витяг 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8"/>
          <w:w w:val="100"/>
          <w:kern w:val="0"/>
          <w:sz w:val="28"/>
          <w:szCs w:val="28"/>
          <w:lang w:val="uk-UA" w:eastAsia="zh-CN" w:bidi="ar-SA"/>
        </w:rPr>
        <w:t>11.04</w:t>
      </w:r>
      <w:r>
        <w:rPr>
          <w:color w:val="000000"/>
          <w:spacing w:val="-8"/>
          <w:w w:val="100"/>
          <w:sz w:val="28"/>
          <w:szCs w:val="28"/>
        </w:rPr>
        <w:t>.2025 № 877</w:t>
      </w:r>
      <w:r>
        <w:rPr>
          <w:rFonts w:eastAsia="Times New Roman" w:cs="Times New Roman"/>
          <w:color w:val="000000"/>
          <w:spacing w:val="-8"/>
          <w:w w:val="100"/>
          <w:kern w:val="0"/>
          <w:sz w:val="28"/>
          <w:szCs w:val="28"/>
          <w:lang w:val="uk-UA" w:eastAsia="zh-CN" w:bidi="ar-SA"/>
        </w:rPr>
        <w:t>-П</w:t>
      </w:r>
      <w:r>
        <w:rPr>
          <w:color w:val="000000"/>
          <w:spacing w:val="-8"/>
          <w:w w:val="100"/>
          <w:sz w:val="28"/>
          <w:szCs w:val="28"/>
        </w:rPr>
        <w:t>/2025,</w:t>
      </w:r>
      <w:r>
        <w:rPr>
          <w:color w:val="FF0000"/>
          <w:spacing w:val="-8"/>
          <w:w w:val="100"/>
          <w:sz w:val="28"/>
          <w:szCs w:val="28"/>
        </w:rPr>
        <w:t xml:space="preserve"> </w:t>
      </w:r>
      <w:r>
        <w:rPr>
          <w:color w:val="000000"/>
          <w:spacing w:val="-8"/>
          <w:w w:val="100"/>
          <w:sz w:val="28"/>
          <w:szCs w:val="28"/>
        </w:rPr>
        <w:t>керуючись статтями 12, 20, 21, 91, 125, 126, 186, пункт</w:t>
      </w:r>
      <w:r>
        <w:rPr>
          <w:spacing w:val="-8"/>
          <w:w w:val="100"/>
          <w:sz w:val="28"/>
          <w:szCs w:val="28"/>
        </w:rPr>
        <w:t>ом</w:t>
      </w:r>
      <w:r>
        <w:rPr>
          <w:color w:val="000000"/>
          <w:spacing w:val="-8"/>
          <w:w w:val="100"/>
          <w:sz w:val="28"/>
          <w:szCs w:val="28"/>
        </w:rPr>
        <w:t xml:space="preserve"> 2</w:t>
      </w:r>
      <w:r>
        <w:rPr>
          <w:spacing w:val="-8"/>
          <w:w w:val="100"/>
          <w:sz w:val="28"/>
          <w:szCs w:val="28"/>
        </w:rPr>
        <w:t>3</w:t>
      </w:r>
      <w:r>
        <w:rPr>
          <w:color w:val="000000"/>
          <w:spacing w:val="-8"/>
          <w:w w:val="100"/>
          <w:sz w:val="28"/>
          <w:szCs w:val="28"/>
        </w:rPr>
        <w:t xml:space="preserve"> розділу </w:t>
      </w:r>
      <w:r>
        <w:rPr>
          <w:spacing w:val="-8"/>
          <w:w w:val="100"/>
          <w:sz w:val="28"/>
          <w:szCs w:val="28"/>
        </w:rPr>
        <w:t>Х</w:t>
      </w:r>
      <w:r>
        <w:rPr>
          <w:color w:val="000000"/>
          <w:spacing w:val="-8"/>
          <w:w w:val="100"/>
          <w:sz w:val="28"/>
          <w:szCs w:val="28"/>
        </w:rPr>
        <w:t xml:space="preserve"> «Перехідн</w:t>
      </w:r>
      <w:r>
        <w:rPr>
          <w:spacing w:val="-8"/>
          <w:w w:val="100"/>
          <w:sz w:val="28"/>
          <w:szCs w:val="28"/>
        </w:rPr>
        <w:t>і</w:t>
      </w:r>
      <w:r>
        <w:rPr>
          <w:color w:val="000000"/>
          <w:spacing w:val="-8"/>
          <w:w w:val="100"/>
          <w:sz w:val="28"/>
          <w:szCs w:val="28"/>
        </w:rPr>
        <w:t xml:space="preserve"> положен</w:t>
      </w:r>
      <w:r>
        <w:rPr>
          <w:spacing w:val="-8"/>
          <w:w w:val="100"/>
          <w:sz w:val="28"/>
          <w:szCs w:val="28"/>
        </w:rPr>
        <w:t>ня</w:t>
      </w:r>
      <w:r>
        <w:rPr>
          <w:color w:val="000000"/>
          <w:spacing w:val="-8"/>
          <w:w w:val="100"/>
          <w:sz w:val="28"/>
          <w:szCs w:val="28"/>
        </w:rPr>
        <w:t>» Земельного кодексу України, статтею 50 Закону України «Про землеустрій», статтями 24, 25 Закон</w:t>
      </w:r>
      <w:r>
        <w:rPr>
          <w:spacing w:val="-8"/>
          <w:w w:val="100"/>
          <w:sz w:val="28"/>
          <w:szCs w:val="28"/>
        </w:rPr>
        <w:t>у</w:t>
      </w:r>
      <w:r>
        <w:rPr>
          <w:color w:val="000000"/>
          <w:spacing w:val="-8"/>
          <w:w w:val="100"/>
          <w:sz w:val="28"/>
          <w:szCs w:val="28"/>
        </w:rPr>
        <w:t xml:space="preserve"> України «Про </w:t>
      </w:r>
      <w:r>
        <w:rPr>
          <w:spacing w:val="-8"/>
          <w:w w:val="100"/>
          <w:sz w:val="28"/>
          <w:szCs w:val="28"/>
        </w:rPr>
        <w:t>регулювання містобудівної діяльності</w:t>
      </w:r>
      <w:r>
        <w:rPr>
          <w:color w:val="000000"/>
          <w:spacing w:val="-8"/>
          <w:w w:val="100"/>
          <w:sz w:val="28"/>
          <w:szCs w:val="28"/>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spacing w:val="-8"/>
          <w:w w:val="100"/>
          <w:sz w:val="28"/>
          <w:szCs w:val="28"/>
        </w:rPr>
        <w:t>п</w:t>
      </w:r>
      <w:r>
        <w:rPr>
          <w:color w:val="000000"/>
          <w:spacing w:val="-8"/>
          <w:w w:val="100"/>
          <w:sz w:val="28"/>
          <w:szCs w:val="28"/>
          <w:lang w:eastAsia="uk-UA"/>
        </w:rPr>
        <w:t>остановою Верховної Ради України від 17.07.2020 № 807-ІХ «Про утворення та ліквідацію районів»,</w:t>
      </w:r>
      <w:r>
        <w:rPr>
          <w:color w:val="000000"/>
          <w:spacing w:val="-8"/>
          <w:w w:val="100"/>
          <w:sz w:val="28"/>
          <w:szCs w:val="28"/>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w:t>
      </w:r>
      <w:r>
        <w:rPr>
          <w:bCs/>
          <w:color w:val="000000"/>
          <w:spacing w:val="-8"/>
          <w:w w:val="100"/>
          <w:kern w:val="2"/>
          <w:sz w:val="28"/>
          <w:szCs w:val="28"/>
          <w:highlight w:val="white"/>
          <w:shd w:fill="FFFFFF" w:val="clear"/>
          <w:lang w:eastAsia="uk-UA"/>
        </w:rPr>
        <w:t xml:space="preserve">, </w:t>
      </w:r>
      <w:r>
        <w:rPr>
          <w:rFonts w:eastAsia="SimSun;宋体"/>
          <w:b w:val="false"/>
          <w:bCs/>
          <w:color w:val="000000"/>
          <w:spacing w:val="-8"/>
          <w:w w:val="100"/>
          <w:kern w:val="2"/>
          <w:sz w:val="28"/>
          <w:szCs w:val="28"/>
          <w:highlight w:val="white"/>
          <w:shd w:fill="FFFFFF" w:val="clear"/>
          <w:lang w:val="uk-UA"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color w:val="000000"/>
          <w:spacing w:val="-8"/>
          <w:w w:val="100"/>
          <w:sz w:val="28"/>
          <w:szCs w:val="28"/>
        </w:rPr>
        <w:t xml:space="preserve"> та статтями 26, 59, пунктом 6</w:t>
      </w:r>
      <w:r>
        <w:rPr>
          <w:color w:val="000000"/>
          <w:spacing w:val="-8"/>
          <w:w w:val="100"/>
          <w:sz w:val="28"/>
          <w:szCs w:val="28"/>
          <w:vertAlign w:val="superscript"/>
        </w:rPr>
        <w:t>-1</w:t>
      </w:r>
      <w:r>
        <w:rPr>
          <w:color w:val="000000"/>
          <w:spacing w:val="-8"/>
          <w:w w:val="100"/>
          <w:sz w:val="28"/>
          <w:szCs w:val="28"/>
        </w:rPr>
        <w:t xml:space="preserve"> розділу </w:t>
      </w:r>
      <w:r>
        <w:rPr>
          <w:spacing w:val="-8"/>
          <w:w w:val="100"/>
          <w:sz w:val="28"/>
          <w:szCs w:val="28"/>
          <w:lang w:val="en-US"/>
        </w:rPr>
        <w:t>V</w:t>
      </w:r>
      <w:r>
        <w:rPr>
          <w:color w:val="000000"/>
          <w:spacing w:val="-8"/>
          <w:w w:val="100"/>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pacing w:val="-8"/>
          <w:w w:val="100"/>
          <w:sz w:val="12"/>
          <w:szCs w:val="12"/>
        </w:rPr>
      </w:pPr>
      <w:r>
        <w:rPr>
          <w:spacing w:val="-8"/>
          <w:w w:val="100"/>
          <w:sz w:val="12"/>
          <w:szCs w:val="12"/>
        </w:rPr>
      </w:r>
    </w:p>
    <w:p>
      <w:pPr>
        <w:pStyle w:val="Normal"/>
        <w:ind w:right="43" w:hanging="0"/>
        <w:jc w:val="both"/>
        <w:rPr>
          <w:spacing w:val="-8"/>
        </w:rPr>
      </w:pPr>
      <w:r>
        <w:rPr>
          <w:spacing w:val="-8"/>
          <w:w w:val="100"/>
          <w:sz w:val="28"/>
          <w:szCs w:val="28"/>
        </w:rPr>
        <w:t>ВИРІШИЛА:</w:t>
      </w:r>
    </w:p>
    <w:p>
      <w:pPr>
        <w:pStyle w:val="Normal"/>
        <w:ind w:right="43" w:hanging="0"/>
        <w:jc w:val="center"/>
        <w:rPr>
          <w:spacing w:val="-8"/>
          <w:w w:val="100"/>
          <w:sz w:val="8"/>
          <w:szCs w:val="8"/>
        </w:rPr>
      </w:pPr>
      <w:r>
        <w:rPr>
          <w:spacing w:val="-8"/>
          <w:w w:val="100"/>
          <w:sz w:val="8"/>
          <w:szCs w:val="8"/>
        </w:rPr>
      </w:r>
    </w:p>
    <w:p>
      <w:pPr>
        <w:pStyle w:val="Normal"/>
        <w:ind w:right="57" w:firstLine="567"/>
        <w:jc w:val="both"/>
        <w:rPr>
          <w:spacing w:val="-8"/>
        </w:rPr>
      </w:pPr>
      <w:r>
        <w:rPr>
          <w:spacing w:val="-8"/>
          <w:w w:val="100"/>
          <w:sz w:val="28"/>
          <w:szCs w:val="28"/>
        </w:rPr>
        <w:t xml:space="preserve">1. Затвердити </w:t>
      </w:r>
      <w:r>
        <w:rPr>
          <w:color w:val="000000"/>
          <w:spacing w:val="-8"/>
          <w:w w:val="100"/>
          <w:sz w:val="28"/>
          <w:szCs w:val="28"/>
        </w:rPr>
        <w:t>громадян</w:t>
      </w:r>
      <w:r>
        <w:rPr>
          <w:rFonts w:eastAsia="Times New Roman" w:cs="Times New Roman"/>
          <w:color w:val="000000"/>
          <w:spacing w:val="-8"/>
          <w:w w:val="100"/>
          <w:kern w:val="0"/>
          <w:sz w:val="28"/>
          <w:szCs w:val="28"/>
          <w:lang w:val="uk-UA" w:eastAsia="zh-CN" w:bidi="ar-SA"/>
        </w:rPr>
        <w:t>ину</w:t>
      </w:r>
      <w:r>
        <w:rPr>
          <w:color w:val="000000"/>
          <w:spacing w:val="-8"/>
          <w:w w:val="100"/>
          <w:sz w:val="28"/>
          <w:szCs w:val="28"/>
        </w:rPr>
        <w:t xml:space="preserve"> </w:t>
      </w:r>
      <w:r>
        <w:rPr>
          <w:rFonts w:eastAsia="Times New Roman" w:cs="Times New Roman"/>
          <w:color w:val="auto"/>
          <w:spacing w:val="-8"/>
          <w:w w:val="100"/>
          <w:kern w:val="0"/>
          <w:sz w:val="28"/>
          <w:szCs w:val="28"/>
          <w:lang w:val="uk-UA" w:eastAsia="zh-CN" w:bidi="ar-SA"/>
        </w:rPr>
        <w:t>Бацаєву Євгену Миколайовичу</w:t>
      </w:r>
      <w:r>
        <w:rPr>
          <w:spacing w:val="-8"/>
          <w:w w:val="100"/>
          <w:sz w:val="28"/>
          <w:szCs w:val="28"/>
        </w:rPr>
        <w:t xml:space="preserve"> проєкт землеустрою щодо відведення земельної ділянки та зміни її цільового призначення</w:t>
      </w:r>
      <w:r>
        <w:rPr>
          <w:rFonts w:eastAsia="Times New Roman" w:cs="Times New Roman"/>
          <w:bCs/>
          <w:color w:val="auto"/>
          <w:spacing w:val="-8"/>
          <w:w w:val="100"/>
          <w:kern w:val="0"/>
          <w:sz w:val="28"/>
          <w:szCs w:val="28"/>
          <w:lang w:val="uk-UA" w:eastAsia="zh-CN" w:bidi="ar-SA"/>
        </w:rPr>
        <w:t xml:space="preserve"> у с. Жабка</w:t>
      </w:r>
      <w:r>
        <w:rPr>
          <w:spacing w:val="-8"/>
          <w:w w:val="100"/>
          <w:sz w:val="28"/>
          <w:szCs w:val="28"/>
        </w:rPr>
        <w:t xml:space="preserve"> Луцького району Волинської області площею </w:t>
      </w:r>
      <w:r>
        <w:rPr>
          <w:bCs/>
          <w:color w:val="000000"/>
          <w:spacing w:val="-8"/>
          <w:w w:val="100"/>
          <w:sz w:val="28"/>
          <w:szCs w:val="28"/>
        </w:rPr>
        <w:t>0,</w:t>
      </w:r>
      <w:r>
        <w:rPr>
          <w:rFonts w:eastAsia="Times New Roman" w:cs="Times New Roman"/>
          <w:bCs/>
          <w:color w:val="000000"/>
          <w:spacing w:val="-8"/>
          <w:w w:val="100"/>
          <w:kern w:val="0"/>
          <w:sz w:val="28"/>
          <w:szCs w:val="28"/>
          <w:lang w:val="uk-UA" w:eastAsia="zh-CN" w:bidi="ar-SA"/>
        </w:rPr>
        <w:t>1114</w:t>
      </w:r>
      <w:r>
        <w:rPr>
          <w:bCs/>
          <w:spacing w:val="-8"/>
          <w:w w:val="100"/>
          <w:sz w:val="28"/>
          <w:szCs w:val="28"/>
        </w:rPr>
        <w:t> </w:t>
      </w:r>
      <w:r>
        <w:rPr>
          <w:bCs/>
          <w:color w:val="000000"/>
          <w:spacing w:val="-8"/>
          <w:w w:val="100"/>
          <w:sz w:val="28"/>
          <w:szCs w:val="28"/>
        </w:rPr>
        <w:t>га</w:t>
      </w:r>
      <w:r>
        <w:rPr>
          <w:spacing w:val="-8"/>
          <w:w w:val="100"/>
          <w:sz w:val="28"/>
          <w:szCs w:val="28"/>
        </w:rPr>
        <w:t>, з кадастровим номером 072188</w:t>
      </w:r>
      <w:r>
        <w:rPr>
          <w:rFonts w:eastAsia="Times New Roman" w:cs="Times New Roman"/>
          <w:color w:val="auto"/>
          <w:spacing w:val="-8"/>
          <w:w w:val="100"/>
          <w:kern w:val="0"/>
          <w:sz w:val="28"/>
          <w:szCs w:val="28"/>
          <w:lang w:val="uk-UA" w:eastAsia="zh-CN" w:bidi="ar-SA"/>
        </w:rPr>
        <w:t>5803</w:t>
      </w:r>
      <w:r>
        <w:rPr>
          <w:spacing w:val="-8"/>
          <w:w w:val="100"/>
          <w:sz w:val="28"/>
          <w:szCs w:val="28"/>
        </w:rPr>
        <w:t>:03:001:0</w:t>
      </w:r>
      <w:r>
        <w:rPr>
          <w:rFonts w:eastAsia="Times New Roman" w:cs="Times New Roman"/>
          <w:color w:val="auto"/>
          <w:spacing w:val="-8"/>
          <w:w w:val="100"/>
          <w:kern w:val="0"/>
          <w:sz w:val="28"/>
          <w:szCs w:val="28"/>
          <w:lang w:val="uk-UA" w:eastAsia="zh-CN" w:bidi="ar-SA"/>
        </w:rPr>
        <w:t>009</w:t>
      </w:r>
      <w:r>
        <w:rPr>
          <w:spacing w:val="-8"/>
          <w:w w:val="100"/>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spacing w:val="-8"/>
        </w:rPr>
      </w:pPr>
      <w:r>
        <w:rPr>
          <w:spacing w:val="-8"/>
          <w:w w:val="100"/>
          <w:sz w:val="28"/>
          <w:szCs w:val="28"/>
        </w:rPr>
        <w:t xml:space="preserve">2. Змінити </w:t>
      </w:r>
      <w:r>
        <w:rPr>
          <w:rFonts w:eastAsia="Times New Roman" w:cs="Times New Roman"/>
          <w:color w:val="000000"/>
          <w:spacing w:val="-8"/>
          <w:w w:val="100"/>
          <w:kern w:val="0"/>
          <w:sz w:val="28"/>
          <w:szCs w:val="28"/>
          <w:lang w:val="uk-UA" w:eastAsia="zh-CN" w:bidi="ar-SA"/>
        </w:rPr>
        <w:t xml:space="preserve">громадянину </w:t>
      </w:r>
      <w:r>
        <w:rPr>
          <w:rFonts w:eastAsia="Times New Roman" w:cs="Times New Roman"/>
          <w:color w:val="auto"/>
          <w:spacing w:val="-8"/>
          <w:w w:val="100"/>
          <w:kern w:val="0"/>
          <w:sz w:val="28"/>
          <w:szCs w:val="28"/>
          <w:lang w:val="uk-UA" w:eastAsia="zh-CN" w:bidi="ar-SA"/>
        </w:rPr>
        <w:t>Бацаєву Євгену Миколайовичу</w:t>
      </w:r>
      <w:r>
        <w:rPr>
          <w:color w:val="000000"/>
          <w:spacing w:val="-8"/>
          <w:w w:val="100"/>
          <w:sz w:val="28"/>
          <w:szCs w:val="28"/>
        </w:rPr>
        <w:t xml:space="preserve"> </w:t>
      </w:r>
      <w:r>
        <w:rPr>
          <w:spacing w:val="-8"/>
          <w:w w:val="100"/>
          <w:sz w:val="28"/>
          <w:szCs w:val="28"/>
        </w:rPr>
        <w:t xml:space="preserve">цільове призначення земельної ділянки </w:t>
      </w:r>
      <w:r>
        <w:rPr>
          <w:rFonts w:eastAsia="Times New Roman" w:cs="Times New Roman"/>
          <w:bCs/>
          <w:color w:val="auto"/>
          <w:spacing w:val="-8"/>
          <w:w w:val="100"/>
          <w:kern w:val="0"/>
          <w:sz w:val="28"/>
          <w:szCs w:val="28"/>
          <w:lang w:val="uk-UA" w:eastAsia="zh-CN" w:bidi="ar-SA"/>
        </w:rPr>
        <w:t xml:space="preserve">у с. Жабка </w:t>
      </w:r>
      <w:r>
        <w:rPr>
          <w:spacing w:val="-8"/>
          <w:w w:val="100"/>
          <w:sz w:val="28"/>
          <w:szCs w:val="28"/>
        </w:rPr>
        <w:t xml:space="preserve">Луцького району Волинської області площею </w:t>
      </w:r>
      <w:r>
        <w:rPr>
          <w:rFonts w:eastAsia="Times New Roman" w:cs="Times New Roman"/>
          <w:bCs/>
          <w:color w:val="000000"/>
          <w:spacing w:val="-8"/>
          <w:w w:val="100"/>
          <w:sz w:val="28"/>
          <w:szCs w:val="28"/>
          <w:lang w:bidi="ar-SA"/>
        </w:rPr>
        <w:t>0,</w:t>
      </w:r>
      <w:r>
        <w:rPr>
          <w:rFonts w:eastAsia="Times New Roman" w:cs="Times New Roman"/>
          <w:bCs/>
          <w:color w:val="000000"/>
          <w:spacing w:val="-8"/>
          <w:w w:val="100"/>
          <w:kern w:val="0"/>
          <w:sz w:val="28"/>
          <w:szCs w:val="28"/>
          <w:lang w:val="uk-UA" w:eastAsia="zh-CN" w:bidi="ar-SA"/>
        </w:rPr>
        <w:t>1114</w:t>
      </w:r>
      <w:r>
        <w:rPr>
          <w:bCs/>
          <w:spacing w:val="-8"/>
          <w:w w:val="100"/>
          <w:sz w:val="28"/>
          <w:szCs w:val="28"/>
        </w:rPr>
        <w:t> </w:t>
      </w:r>
      <w:r>
        <w:rPr>
          <w:bCs/>
          <w:color w:val="000000"/>
          <w:spacing w:val="-8"/>
          <w:w w:val="100"/>
          <w:sz w:val="28"/>
          <w:szCs w:val="28"/>
        </w:rPr>
        <w:t>га</w:t>
      </w:r>
      <w:r>
        <w:rPr>
          <w:spacing w:val="-8"/>
          <w:w w:val="100"/>
          <w:sz w:val="28"/>
          <w:szCs w:val="28"/>
        </w:rPr>
        <w:t>, з кадастровим номером 072188</w:t>
      </w:r>
      <w:r>
        <w:rPr>
          <w:rFonts w:eastAsia="Times New Roman" w:cs="Times New Roman"/>
          <w:color w:val="auto"/>
          <w:spacing w:val="-8"/>
          <w:w w:val="100"/>
          <w:kern w:val="0"/>
          <w:sz w:val="28"/>
          <w:szCs w:val="28"/>
          <w:lang w:val="uk-UA" w:eastAsia="zh-CN" w:bidi="ar-SA"/>
        </w:rPr>
        <w:t>5803</w:t>
      </w:r>
      <w:r>
        <w:rPr>
          <w:spacing w:val="-8"/>
          <w:w w:val="100"/>
          <w:sz w:val="28"/>
          <w:szCs w:val="28"/>
        </w:rPr>
        <w:t>:03:001:0</w:t>
      </w:r>
      <w:r>
        <w:rPr>
          <w:rFonts w:eastAsia="Times New Roman" w:cs="Times New Roman"/>
          <w:color w:val="auto"/>
          <w:spacing w:val="-8"/>
          <w:w w:val="100"/>
          <w:kern w:val="0"/>
          <w:sz w:val="28"/>
          <w:szCs w:val="28"/>
          <w:lang w:val="uk-UA" w:eastAsia="zh-CN" w:bidi="ar-SA"/>
        </w:rPr>
        <w:t>009 з</w:t>
      </w:r>
      <w:r>
        <w:rPr>
          <w:spacing w:val="-8"/>
          <w:w w:val="100"/>
          <w:sz w:val="28"/>
          <w:szCs w:val="28"/>
        </w:rPr>
        <w:t xml:space="preserve"> «для ведення особистого селянського господарства (01.03)» на «для будівництва і </w:t>
      </w:r>
      <w:r>
        <w:rPr>
          <w:spacing w:val="-8"/>
          <w:w w:val="100"/>
          <w:sz w:val="28"/>
          <w:szCs w:val="28"/>
          <w:lang w:val="ru-RU"/>
        </w:rPr>
        <w:t>обслуговування</w:t>
      </w:r>
      <w:r>
        <w:rPr>
          <w:spacing w:val="-8"/>
          <w:w w:val="100"/>
          <w:sz w:val="28"/>
          <w:szCs w:val="28"/>
        </w:rPr>
        <w:t xml:space="preserve"> житлового будинку, господарських будівель і споруд (присадибна ділянка) (02.01)», згідно з додатком.</w:t>
      </w:r>
    </w:p>
    <w:p>
      <w:pPr>
        <w:pStyle w:val="Normal"/>
        <w:ind w:right="57" w:firstLine="567"/>
        <w:jc w:val="both"/>
        <w:rPr>
          <w:spacing w:val="-8"/>
        </w:rPr>
      </w:pPr>
      <w:r>
        <w:rPr>
          <w:spacing w:val="-8"/>
          <w:w w:val="100"/>
          <w:sz w:val="28"/>
          <w:szCs w:val="28"/>
        </w:rPr>
        <w:t xml:space="preserve">3. Змінити </w:t>
      </w:r>
      <w:r>
        <w:rPr>
          <w:rFonts w:eastAsia="Times New Roman" w:cs="Times New Roman"/>
          <w:color w:val="000000"/>
          <w:spacing w:val="-8"/>
          <w:w w:val="100"/>
          <w:kern w:val="0"/>
          <w:sz w:val="28"/>
          <w:szCs w:val="28"/>
          <w:lang w:val="uk-UA" w:eastAsia="zh-CN" w:bidi="ar-SA"/>
        </w:rPr>
        <w:t xml:space="preserve">громадянину </w:t>
      </w:r>
      <w:r>
        <w:rPr>
          <w:rFonts w:eastAsia="Times New Roman" w:cs="Times New Roman"/>
          <w:color w:val="auto"/>
          <w:spacing w:val="-8"/>
          <w:w w:val="100"/>
          <w:kern w:val="0"/>
          <w:sz w:val="28"/>
          <w:szCs w:val="28"/>
          <w:lang w:val="uk-UA" w:eastAsia="zh-CN" w:bidi="ar-SA"/>
        </w:rPr>
        <w:t>Бацаєву Євгену Миколайовичу</w:t>
      </w:r>
      <w:r>
        <w:rPr>
          <w:color w:val="000000"/>
          <w:spacing w:val="-8"/>
          <w:w w:val="100"/>
          <w:sz w:val="28"/>
          <w:szCs w:val="28"/>
        </w:rPr>
        <w:t xml:space="preserve"> категорію                   земель земельної ділянки </w:t>
      </w:r>
      <w:r>
        <w:rPr>
          <w:rFonts w:eastAsia="Times New Roman" w:cs="Times New Roman"/>
          <w:color w:val="auto"/>
          <w:spacing w:val="-8"/>
          <w:w w:val="100"/>
          <w:kern w:val="0"/>
          <w:sz w:val="28"/>
          <w:szCs w:val="28"/>
          <w:lang w:val="uk-UA" w:eastAsia="zh-CN" w:bidi="ar-SA"/>
        </w:rPr>
        <w:t xml:space="preserve">у с. Жабка </w:t>
      </w:r>
      <w:r>
        <w:rPr>
          <w:bCs/>
          <w:color w:val="000000"/>
          <w:spacing w:val="-8"/>
          <w:w w:val="100"/>
          <w:sz w:val="28"/>
          <w:szCs w:val="28"/>
        </w:rPr>
        <w:t>Луцького району Волинської області площею 0,</w:t>
      </w:r>
      <w:r>
        <w:rPr>
          <w:rFonts w:eastAsia="Times New Roman" w:cs="Times New Roman"/>
          <w:bCs/>
          <w:color w:val="000000"/>
          <w:spacing w:val="-8"/>
          <w:w w:val="100"/>
          <w:kern w:val="0"/>
          <w:sz w:val="28"/>
          <w:szCs w:val="28"/>
          <w:lang w:val="uk-UA" w:eastAsia="zh-CN" w:bidi="ar-SA"/>
        </w:rPr>
        <w:t>1114</w:t>
      </w:r>
      <w:r>
        <w:rPr>
          <w:rFonts w:eastAsia="Times New Roman" w:cs="Times New Roman"/>
          <w:bCs/>
          <w:color w:val="000000"/>
          <w:spacing w:val="-8"/>
          <w:w w:val="100"/>
          <w:sz w:val="28"/>
          <w:szCs w:val="28"/>
          <w:lang w:bidi="ar-SA"/>
        </w:rPr>
        <w:t xml:space="preserve"> </w:t>
      </w:r>
      <w:r>
        <w:rPr>
          <w:bCs/>
          <w:color w:val="000000"/>
          <w:spacing w:val="-8"/>
          <w:w w:val="100"/>
          <w:sz w:val="28"/>
          <w:szCs w:val="28"/>
        </w:rPr>
        <w:t xml:space="preserve">га, з кадастровим номером </w:t>
      </w:r>
      <w:r>
        <w:rPr>
          <w:rFonts w:eastAsia="Times New Roman" w:cs="Times New Roman"/>
          <w:bCs/>
          <w:color w:val="auto"/>
          <w:spacing w:val="-8"/>
          <w:w w:val="100"/>
          <w:kern w:val="0"/>
          <w:sz w:val="28"/>
          <w:szCs w:val="28"/>
          <w:lang w:val="uk-UA" w:eastAsia="zh-CN" w:bidi="ar-SA"/>
        </w:rPr>
        <w:t>0721885803:03:001:0009</w:t>
      </w:r>
      <w:r>
        <w:rPr>
          <w:bCs/>
          <w:spacing w:val="-8"/>
          <w:w w:val="100"/>
          <w:sz w:val="28"/>
          <w:szCs w:val="28"/>
        </w:rPr>
        <w:t> з  </w:t>
      </w:r>
      <w:r>
        <w:rPr>
          <w:color w:val="000000"/>
          <w:spacing w:val="-8"/>
          <w:w w:val="100"/>
          <w:sz w:val="28"/>
          <w:szCs w:val="28"/>
        </w:rPr>
        <w:t>«землі сільськогосподарського призначення» на «землі житлової та громадської забудови».</w:t>
      </w:r>
    </w:p>
    <w:p>
      <w:pPr>
        <w:pStyle w:val="Normal"/>
        <w:ind w:right="57" w:firstLine="567"/>
        <w:jc w:val="both"/>
        <w:rPr>
          <w:spacing w:val="-8"/>
        </w:rPr>
      </w:pPr>
      <w:r>
        <w:rPr>
          <w:spacing w:val="-8"/>
          <w:w w:val="100"/>
          <w:sz w:val="28"/>
          <w:szCs w:val="28"/>
        </w:rPr>
        <w:t xml:space="preserve">4. Зобов’язати </w:t>
      </w:r>
      <w:r>
        <w:rPr>
          <w:rFonts w:eastAsia="Times New Roman" w:cs="Times New Roman"/>
          <w:color w:val="000000"/>
          <w:spacing w:val="-8"/>
          <w:w w:val="100"/>
          <w:kern w:val="0"/>
          <w:sz w:val="28"/>
          <w:szCs w:val="28"/>
          <w:lang w:val="uk-UA" w:eastAsia="zh-CN" w:bidi="ar-SA"/>
        </w:rPr>
        <w:t xml:space="preserve">громадянина </w:t>
      </w:r>
      <w:r>
        <w:rPr>
          <w:rFonts w:eastAsia="Times New Roman" w:cs="Times New Roman"/>
          <w:color w:val="auto"/>
          <w:spacing w:val="-8"/>
          <w:w w:val="100"/>
          <w:kern w:val="0"/>
          <w:sz w:val="28"/>
          <w:szCs w:val="28"/>
          <w:lang w:val="uk-UA" w:eastAsia="zh-CN" w:bidi="ar-SA"/>
        </w:rPr>
        <w:t>Бацаєва Євгена Миколайовича</w:t>
      </w:r>
      <w:r>
        <w:rPr>
          <w:spacing w:val="-8"/>
          <w:w w:val="100"/>
          <w:sz w:val="28"/>
          <w:szCs w:val="28"/>
        </w:rPr>
        <w:t>:</w:t>
      </w:r>
    </w:p>
    <w:p>
      <w:pPr>
        <w:pStyle w:val="Normal"/>
        <w:ind w:firstLine="567"/>
        <w:jc w:val="both"/>
        <w:rPr>
          <w:spacing w:val="-8"/>
        </w:rPr>
      </w:pPr>
      <w:r>
        <w:rPr>
          <w:spacing w:val="-8"/>
          <w:w w:val="100"/>
          <w:sz w:val="28"/>
          <w:szCs w:val="28"/>
        </w:rPr>
        <w:t>4.1. Актуалізувати відомості про земельну ділянку в Державному земельному кадастрі.</w:t>
      </w:r>
    </w:p>
    <w:p>
      <w:pPr>
        <w:pStyle w:val="Normal"/>
        <w:ind w:firstLine="567"/>
        <w:jc w:val="both"/>
        <w:rPr>
          <w:spacing w:val="-8"/>
        </w:rPr>
      </w:pPr>
      <w:r>
        <w:rPr>
          <w:spacing w:val="-8"/>
          <w:w w:val="100"/>
          <w:sz w:val="28"/>
          <w:szCs w:val="28"/>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color w:val="auto"/>
          <w:spacing w:val="-8"/>
          <w:w w:val="100"/>
          <w:kern w:val="0"/>
          <w:sz w:val="28"/>
          <w:szCs w:val="28"/>
          <w:lang w:val="uk-UA" w:eastAsia="zh-CN" w:bidi="ar-SA"/>
        </w:rPr>
        <w:t>0721885803:03:001:0009</w:t>
      </w:r>
      <w:r>
        <w:rPr>
          <w:spacing w:val="-8"/>
          <w:w w:val="100"/>
          <w:sz w:val="28"/>
          <w:szCs w:val="28"/>
        </w:rPr>
        <w:t>, у зв’язку з прийняттям цього рішення.</w:t>
      </w:r>
    </w:p>
    <w:p>
      <w:pPr>
        <w:pStyle w:val="Normal"/>
        <w:ind w:firstLine="567"/>
        <w:jc w:val="both"/>
        <w:rPr>
          <w:spacing w:val="-8"/>
        </w:rPr>
      </w:pPr>
      <w:r>
        <w:rPr>
          <w:spacing w:val="-8"/>
          <w:w w:val="100"/>
          <w:sz w:val="28"/>
          <w:szCs w:val="28"/>
        </w:rPr>
        <w:t>4.3. Виконувати обов’язки власника земельної ділянки, відповідно до вимог статті 91 Земельного кодексу України.</w:t>
      </w:r>
    </w:p>
    <w:p>
      <w:pPr>
        <w:pStyle w:val="Normal"/>
        <w:ind w:firstLine="567"/>
        <w:jc w:val="both"/>
        <w:rPr>
          <w:spacing w:val="-8"/>
        </w:rPr>
      </w:pPr>
      <w:r>
        <w:rPr>
          <w:spacing w:val="-8"/>
          <w:w w:val="100"/>
          <w:sz w:val="28"/>
          <w:szCs w:val="28"/>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pacing w:val="-8"/>
        </w:rPr>
      </w:pPr>
      <w:r>
        <w:rPr>
          <w:spacing w:val="-8"/>
          <w:w w:val="100"/>
          <w:sz w:val="28"/>
          <w:szCs w:val="28"/>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pacing w:val="-8"/>
          <w:w w:val="93"/>
          <w:sz w:val="20"/>
          <w:szCs w:val="20"/>
        </w:rPr>
      </w:pPr>
      <w:r>
        <w:rPr>
          <w:spacing w:val="-8"/>
          <w:w w:val="93"/>
          <w:sz w:val="20"/>
          <w:szCs w:val="20"/>
        </w:rPr>
      </w:r>
    </w:p>
    <w:p>
      <w:pPr>
        <w:pStyle w:val="Normal"/>
        <w:rPr>
          <w:spacing w:val="-8"/>
          <w:w w:val="93"/>
          <w:sz w:val="20"/>
          <w:szCs w:val="20"/>
        </w:rPr>
      </w:pPr>
      <w:r>
        <w:rPr>
          <w:spacing w:val="-8"/>
          <w:w w:val="93"/>
          <w:sz w:val="20"/>
          <w:szCs w:val="20"/>
        </w:rPr>
      </w:r>
    </w:p>
    <w:p>
      <w:pPr>
        <w:pStyle w:val="Normal"/>
        <w:tabs>
          <w:tab w:val="clear" w:pos="709"/>
          <w:tab w:val="left" w:pos="3220" w:leader="none"/>
        </w:tabs>
        <w:jc w:val="both"/>
        <w:rPr>
          <w:spacing w:val="-8"/>
        </w:rPr>
      </w:pPr>
      <w:r>
        <w:rPr>
          <w:spacing w:val="-8"/>
          <w:w w:val="100"/>
          <w:sz w:val="28"/>
          <w:szCs w:val="28"/>
        </w:rPr>
        <w:t>Міський голова</w:t>
      </w:r>
      <w:r>
        <w:rPr>
          <w:spacing w:val="-8"/>
          <w:w w:val="93"/>
          <w:sz w:val="28"/>
          <w:szCs w:val="28"/>
        </w:rPr>
        <w:t xml:space="preserve">                                                                                                   </w:t>
      </w:r>
      <w:r>
        <w:rPr>
          <w:spacing w:val="-8"/>
          <w:w w:val="100"/>
          <w:sz w:val="28"/>
          <w:szCs w:val="28"/>
        </w:rPr>
        <w:t>Ігор ПОЛІЩУК</w:t>
      </w:r>
    </w:p>
    <w:p>
      <w:pPr>
        <w:pStyle w:val="Normal"/>
        <w:widowControl w:val="false"/>
        <w:tabs>
          <w:tab w:val="clear" w:pos="709"/>
          <w:tab w:val="left" w:pos="993" w:leader="none"/>
        </w:tabs>
        <w:jc w:val="both"/>
        <w:rPr>
          <w:spacing w:val="-8"/>
          <w:sz w:val="20"/>
          <w:szCs w:val="20"/>
        </w:rPr>
      </w:pPr>
      <w:r>
        <w:rPr>
          <w:spacing w:val="-8"/>
          <w:sz w:val="20"/>
          <w:szCs w:val="20"/>
        </w:rPr>
      </w:r>
    </w:p>
    <w:p>
      <w:pPr>
        <w:pStyle w:val="Normal"/>
        <w:widowControl w:val="false"/>
        <w:tabs>
          <w:tab w:val="clear" w:pos="709"/>
          <w:tab w:val="left" w:pos="993" w:leader="none"/>
        </w:tabs>
        <w:jc w:val="both"/>
        <w:rPr>
          <w:spacing w:val="-8"/>
        </w:rPr>
      </w:pPr>
      <w:r>
        <w:rPr>
          <w:spacing w:val="-8"/>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1636</TotalTime>
  <Application>LibreOffice/7.1.3.2$Windows_X86_64 LibreOffice_project/47f78053abe362b9384784d31a6e56f8511eb1c1</Application>
  <AppVersion>15.0000</AppVersion>
  <Pages>2</Pages>
  <Words>602</Words>
  <Characters>4187</Characters>
  <CharactersWithSpaces>4995</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2024-08-05T07:01:00Z</dcterms:created>
  <dc:creator>tanya_l</dc:creator>
  <dc:description/>
  <dc:language>uk-UA</dc:language>
  <cp:lastModifiedBy/>
  <cp:lastPrinted>2025-06-05T11:20:02Z</cp:lastPrinted>
  <dcterms:modified xsi:type="dcterms:W3CDTF">2025-06-10T09:06:50Z</dcterms:modified>
  <cp:revision>367</cp:revision>
  <dc:subject/>
  <dc:title/>
</cp:coreProperties>
</file>

<file path=docProps/custom.xml><?xml version="1.0" encoding="utf-8"?>
<Properties xmlns="http://schemas.openxmlformats.org/officeDocument/2006/custom-properties" xmlns:vt="http://schemas.openxmlformats.org/officeDocument/2006/docPropsVTypes"/>
</file>