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890" cy="64389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320" cy="643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6pt;height:50.6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298212427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нагородження Л.Єлової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роки»,</w:t>
      </w:r>
      <w:r>
        <w:rPr/>
        <w:t xml:space="preserve"> рішення Луцької міської ради від 23.06.2021 №13/107 «Про затвердження Положення про Почесну грамоту Луцької міської ради в новій редакції</w:t>
      </w:r>
      <w:bookmarkStart w:id="0" w:name="_GoBack"/>
      <w:bookmarkEnd w:id="0"/>
      <w:r>
        <w:rPr/>
        <w:t xml:space="preserve">», а також враховуючи  лист заступника міського голови, керуючого справами виконкому Юрія Вербича від 18.06.2025 № 3-19/8, </w:t>
      </w:r>
      <w:r>
        <w:rPr>
          <w:color w:val="auto"/>
        </w:rPr>
        <w:t xml:space="preserve">витяг з протоколу </w:t>
      </w:r>
      <w:r>
        <w:rPr>
          <w:color w:val="FF0000"/>
        </w:rPr>
        <w:t xml:space="preserve"> </w:t>
      </w:r>
      <w:r>
        <w:rPr>
          <w:color w:val="auto"/>
        </w:rPr>
        <w:t>засідання постійної комісії міської ради з питань дотримання прав людини, законності, боротьби із злочинністю та корупцією, депутатської діяльності, етики та регламенту від 20.06.2025№ </w:t>
      </w:r>
      <w:r>
        <w:rPr>
          <w:color w:val="111010"/>
        </w:rPr>
        <w:t>81:</w:t>
      </w:r>
    </w:p>
    <w:p>
      <w:pPr>
        <w:pStyle w:val="ListParagraph"/>
        <w:ind w:left="0" w:firstLine="567"/>
        <w:jc w:val="both"/>
        <w:rPr/>
      </w:pPr>
      <w:r>
        <w:rPr/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НАГОРОДИТИ Почесною грамотою Луцької міської ради (із врученням цінного подарунка) ЄЛОВУ Лілію</w:t>
      </w:r>
      <w:r>
        <w:rPr>
          <w:rFonts w:cs="Times New Roman" w:ascii="Times New Roman" w:hAnsi="Times New Roman"/>
          <w:color w:val="000000"/>
          <w:sz w:val="28"/>
          <w:szCs w:val="28"/>
        </w:rPr>
        <w:t>, директора департаменту фінансів, бюджету та аудиту Луцької міської ради, за багаторічну сумлінну працю, високий професіоналізм, вагомий особистий внесок у забезпечення реалізації бюджетної політики міської ради на території Луцької міської територіальної громади, а також з нагоди особистого ювілею.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Затвердити кошторис видатків щодо </w:t>
      </w:r>
      <w:r>
        <w:rPr>
          <w:rFonts w:cs="Times New Roman" w:ascii="Times New Roman" w:hAnsi="Times New Roman"/>
          <w:sz w:val="28"/>
          <w:szCs w:val="28"/>
          <w:lang w:val="ru-RU"/>
        </w:rPr>
        <w:t>н</w:t>
      </w:r>
      <w:r>
        <w:rPr>
          <w:rFonts w:cs="Times New Roman" w:ascii="Times New Roman" w:hAnsi="Times New Roman"/>
          <w:sz w:val="28"/>
          <w:szCs w:val="28"/>
        </w:rPr>
        <w:t>агородження згідно з додатком.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Господарсько-технічному відділу Луцької міської ради забезпечити придбання квітів для відзначення.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/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2" w:customStyle="1">
    <w:name w:val="Строгий1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3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Style25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Application>LibreOffice/7.2.3.2$Windows_X86_64 LibreOffice_project/d166454616c1632304285822f9c83ce2e660fd92</Application>
  <AppVersion>15.0000</AppVersion>
  <Pages>1</Pages>
  <Words>175</Words>
  <Characters>1199</Characters>
  <CharactersWithSpaces>1448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2024-10-11T06:36:00Z</cp:lastPrinted>
  <dcterms:modified xsi:type="dcterms:W3CDTF">2025-06-20T11:28:53Z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