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3E9" w:rsidRDefault="002743E9" w:rsidP="00FE0D9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ПОЯСНЮВАЛЬНА ЗАПИСКА</w:t>
      </w:r>
    </w:p>
    <w:p w:rsidR="002743E9" w:rsidRDefault="002743E9" w:rsidP="00FE0D9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до 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про</w:t>
      </w:r>
      <w:r w:rsidR="00B63888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є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кту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рішення міської ради</w:t>
      </w:r>
    </w:p>
    <w:p w:rsidR="00445C37" w:rsidRPr="00A92DFC" w:rsidRDefault="00445C37" w:rsidP="00445C3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</w:pPr>
      <w:r w:rsidRPr="00445C37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«</w:t>
      </w:r>
      <w:r w:rsidRPr="00A92DFC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Про перейменування комунального закладу </w:t>
      </w:r>
      <w:r w:rsidRPr="00445C37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загальної середньої освіти "</w:t>
      </w:r>
      <w:proofErr w:type="spellStart"/>
      <w:r w:rsidRPr="00A92DFC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Рокинівський</w:t>
      </w:r>
      <w:proofErr w:type="spellEnd"/>
      <w:r w:rsidRPr="00A92DFC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ліцей № 38 Луцької міської ради</w:t>
      </w:r>
      <w:r w:rsidRPr="00445C37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"</w:t>
      </w:r>
      <w:r w:rsidRPr="00A92DFC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у комунальний заклад загальної середньої освіти </w:t>
      </w:r>
      <w:r w:rsidR="00BF7050" w:rsidRPr="00445C37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"</w:t>
      </w:r>
      <w:proofErr w:type="spellStart"/>
      <w:r w:rsidRPr="00A92DFC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Рокинівська</w:t>
      </w:r>
      <w:proofErr w:type="spellEnd"/>
      <w:r w:rsidRPr="00A92DFC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гімназія № 38 Луцької міської ради</w:t>
      </w:r>
      <w:r w:rsidR="0025444C" w:rsidRPr="00445C37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"</w:t>
      </w:r>
      <w:bookmarkStart w:id="0" w:name="_GoBack"/>
      <w:bookmarkEnd w:id="0"/>
      <w:r w:rsidRPr="00A92DFC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та затвердження його Статуту у новій редакції</w:t>
      </w:r>
      <w:r w:rsidRPr="00445C37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»</w:t>
      </w:r>
    </w:p>
    <w:p w:rsidR="002743E9" w:rsidRPr="00445C37" w:rsidRDefault="002743E9" w:rsidP="00445C3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</w:pPr>
    </w:p>
    <w:p w:rsidR="002743E9" w:rsidRDefault="002743E9" w:rsidP="00FE0D9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uk-UA"/>
        </w:rPr>
        <w:t>Потреба і мета прийняття рішення:</w:t>
      </w:r>
    </w:p>
    <w:p w:rsidR="00F64927" w:rsidRDefault="00C65A01" w:rsidP="00FE0D9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На виконання законів України </w:t>
      </w:r>
      <w:r w:rsidRPr="00C65A01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Про освіту», «Про повну загальну середню освіту», з метою реалізації державної політики </w:t>
      </w:r>
      <w:r w:rsidR="006E3471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у</w:t>
      </w:r>
      <w:r w:rsidRPr="00C65A01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галузі освіти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</w:t>
      </w:r>
      <w:r w:rsidR="00691D78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рішенням міської ради від 03.12.2021 № 22/88 визначено типи зак</w:t>
      </w:r>
      <w:r w:rsidR="00F64927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ладів загальної середньої освіти Луцької міської територіальної громади та затверджено їх мережу.</w:t>
      </w:r>
    </w:p>
    <w:p w:rsidR="00C65A01" w:rsidRPr="00F64927" w:rsidRDefault="00F64927" w:rsidP="00FE0D9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П</w:t>
      </w:r>
      <w:r w:rsidRPr="006E3471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роведен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о</w:t>
      </w:r>
      <w:r w:rsidRPr="006E3471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громадськ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і</w:t>
      </w:r>
      <w:r w:rsidRPr="006E3471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обговорен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ня</w:t>
      </w:r>
      <w:r w:rsidRPr="006E3471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6E3471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проєкт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у</w:t>
      </w:r>
      <w:proofErr w:type="spellEnd"/>
      <w:r w:rsidRPr="006E3471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рішен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ня</w:t>
      </w:r>
      <w:r w:rsidRPr="006E3471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міської ради про зміну тип</w:t>
      </w:r>
      <w:r w:rsidR="007D15A4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ів</w:t>
      </w:r>
      <w:r w:rsidRPr="006E3471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закладів загальної середньої освіти </w:t>
      </w:r>
      <w:r w:rsidRPr="00644541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№№ 29, 30, 31, 37, 38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(протокол № </w:t>
      </w:r>
      <w:r w:rsidR="00445C37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4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від 1</w:t>
      </w:r>
      <w:r w:rsidR="00445C37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9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.08.2022</w:t>
      </w:r>
      <w:r w:rsidR="00D34F4F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)</w:t>
      </w:r>
      <w:r w:rsidRPr="006E3471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.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Відповідно до строків, нормативних вимог та визначеної процедури підготовлено цей 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проєкт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рішення.</w:t>
      </w:r>
    </w:p>
    <w:p w:rsidR="00124C25" w:rsidRDefault="002743E9" w:rsidP="00FE0D9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uk-UA"/>
        </w:rPr>
        <w:t xml:space="preserve">Прогнозовані суспільні, економічні, фінансові та юридичні наслідки прийняття рішення: </w:t>
      </w:r>
    </w:p>
    <w:p w:rsidR="002743E9" w:rsidRDefault="006E3471" w:rsidP="00FE0D9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</w:pPr>
      <w:r w:rsidRPr="006E3471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Приве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дення</w:t>
      </w:r>
      <w:r w:rsidRPr="006E3471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установч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их</w:t>
      </w:r>
      <w:r w:rsidRPr="006E3471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документ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ів</w:t>
      </w:r>
      <w:r w:rsidRPr="006E3471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закладів загальної середньої освіти Луцької міської територіальної громади у відповідність до норм чинного законодавства. 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</w:t>
      </w:r>
      <w:r w:rsidR="00C92753" w:rsidRP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Забезпеч</w:t>
      </w:r>
      <w:r w:rsid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ення</w:t>
      </w:r>
      <w:r w:rsidR="00C92753" w:rsidRP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</w:t>
      </w:r>
      <w:r w:rsid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здобувачів освіти</w:t>
      </w:r>
      <w:r w:rsidR="00C92753" w:rsidRP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можливіст</w:t>
      </w:r>
      <w:r w:rsid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ю</w:t>
      </w:r>
      <w:r w:rsidR="00C92753" w:rsidRP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продовжити здобуття</w:t>
      </w:r>
      <w:r w:rsid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повної</w:t>
      </w:r>
      <w:r w:rsidR="00C92753" w:rsidRP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загальної середньої освіти на відповідному рівні освіти</w:t>
      </w:r>
      <w:r w:rsid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. </w:t>
      </w:r>
      <w:r w:rsidR="00C92753" w:rsidRP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Здійсн</w:t>
      </w:r>
      <w:r w:rsid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ення</w:t>
      </w:r>
      <w:r w:rsidR="00C92753" w:rsidRP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заход</w:t>
      </w:r>
      <w:r w:rsid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ів</w:t>
      </w:r>
      <w:r w:rsidR="00C92753" w:rsidRP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, передбачен</w:t>
      </w:r>
      <w:r w:rsid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их</w:t>
      </w:r>
      <w:r w:rsidR="00C92753" w:rsidRP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законодавством про працю України, щодо дотримання прав та гарантій працівників у зв’язку з зміною тип</w:t>
      </w:r>
      <w:r w:rsid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ів</w:t>
      </w:r>
      <w:r w:rsidR="00C92753" w:rsidRP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заклад</w:t>
      </w:r>
      <w:r w:rsid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ів</w:t>
      </w:r>
      <w:r w:rsidR="00C92753" w:rsidRP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освіти.</w:t>
      </w:r>
      <w:r w:rsid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 </w:t>
      </w:r>
    </w:p>
    <w:p w:rsidR="00C92753" w:rsidRDefault="00C92753" w:rsidP="00C92753">
      <w:pPr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</w:pPr>
    </w:p>
    <w:p w:rsidR="00F64927" w:rsidRDefault="00F64927" w:rsidP="00F64927">
      <w:pPr>
        <w:spacing w:after="0"/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Заступник д</w:t>
      </w:r>
      <w:r w:rsidR="00B63888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иректор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а</w:t>
      </w:r>
      <w:r w:rsidR="00B63888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департаменту освіти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,</w:t>
      </w:r>
    </w:p>
    <w:p w:rsidR="000E60F4" w:rsidRPr="00F64927" w:rsidRDefault="00F64927" w:rsidP="00F64927">
      <w:pPr>
        <w:spacing w:after="0"/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начальник відділу ДЗСО</w:t>
      </w:r>
      <w:r w:rsidR="00B63888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ab/>
      </w:r>
      <w:r w:rsidR="00B63888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ab/>
      </w:r>
      <w:r w:rsidR="00B63888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ab/>
      </w:r>
      <w:r w:rsidR="00B63888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ab/>
      </w:r>
      <w:r w:rsidR="00B63888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ab/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ab/>
      </w:r>
      <w:r w:rsidR="00D6782B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   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Тетяна СИЛКА</w:t>
      </w:r>
    </w:p>
    <w:sectPr w:rsidR="000E60F4" w:rsidRPr="00F64927" w:rsidSect="00A13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A31"/>
    <w:rsid w:val="000C6D74"/>
    <w:rsid w:val="00124C25"/>
    <w:rsid w:val="001A0A31"/>
    <w:rsid w:val="0025444C"/>
    <w:rsid w:val="00273645"/>
    <w:rsid w:val="002743E9"/>
    <w:rsid w:val="00445C37"/>
    <w:rsid w:val="00467A8C"/>
    <w:rsid w:val="004F7BBF"/>
    <w:rsid w:val="00583A18"/>
    <w:rsid w:val="00610E7E"/>
    <w:rsid w:val="00644541"/>
    <w:rsid w:val="00684BEA"/>
    <w:rsid w:val="00691D78"/>
    <w:rsid w:val="006C79E5"/>
    <w:rsid w:val="006E3471"/>
    <w:rsid w:val="007D15A4"/>
    <w:rsid w:val="00A1305C"/>
    <w:rsid w:val="00A52A0D"/>
    <w:rsid w:val="00A57182"/>
    <w:rsid w:val="00A75B59"/>
    <w:rsid w:val="00A924A8"/>
    <w:rsid w:val="00AA4227"/>
    <w:rsid w:val="00B22D59"/>
    <w:rsid w:val="00B543E9"/>
    <w:rsid w:val="00B63888"/>
    <w:rsid w:val="00BF7050"/>
    <w:rsid w:val="00C65A01"/>
    <w:rsid w:val="00C92753"/>
    <w:rsid w:val="00C977B2"/>
    <w:rsid w:val="00CB1AD1"/>
    <w:rsid w:val="00D212AB"/>
    <w:rsid w:val="00D34F4F"/>
    <w:rsid w:val="00D6782B"/>
    <w:rsid w:val="00E64301"/>
    <w:rsid w:val="00F64927"/>
    <w:rsid w:val="00FE0D95"/>
    <w:rsid w:val="00FF7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F1F0D"/>
  <w15:docId w15:val="{D6D0BF9B-388E-4DDE-9036-44D3764E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43E9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ий текст1"/>
    <w:basedOn w:val="a0"/>
    <w:rsid w:val="00A75B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0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K3-0</cp:lastModifiedBy>
  <cp:revision>16</cp:revision>
  <cp:lastPrinted>2025-07-04T11:39:00Z</cp:lastPrinted>
  <dcterms:created xsi:type="dcterms:W3CDTF">2025-07-03T06:43:00Z</dcterms:created>
  <dcterms:modified xsi:type="dcterms:W3CDTF">2025-07-04T11:41:00Z</dcterms:modified>
</cp:coreProperties>
</file>