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08"/>
          <w:tab w:val="left" w:pos="4820" w:leader="none"/>
          <w:tab w:val="left" w:pos="5273" w:leader="none"/>
        </w:tabs>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541855619" r:id="rId2"/>
        </w:object>
      </w:r>
    </w:p>
    <w:p>
      <w:pPr>
        <w:pStyle w:val="Normal"/>
        <w:jc w:val="center"/>
        <w:rPr>
          <w:sz w:val="16"/>
          <w:szCs w:val="16"/>
        </w:rPr>
      </w:pPr>
      <w:r>
        <w:rPr>
          <w:sz w:val="16"/>
          <w:szCs w:val="16"/>
        </w:rPr>
      </w:r>
    </w:p>
    <w:p>
      <w:pPr>
        <w:pStyle w:val="Heading1"/>
        <w:numPr>
          <w:ilvl w:val="0"/>
          <w:numId w:val="1"/>
        </w:numPr>
        <w:ind w:hanging="432" w:left="432" w:right="0"/>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Heading2"/>
        <w:numPr>
          <w:ilvl w:val="1"/>
          <w:numId w:val="2"/>
        </w:numPr>
        <w:tabs>
          <w:tab w:val="clear" w:pos="0"/>
          <w:tab w:val="left" w:pos="4218" w:leader="none"/>
          <w:tab w:val="left" w:pos="4674" w:leader="none"/>
        </w:tabs>
        <w:spacing w:before="0" w:after="0"/>
        <w:ind w:hanging="576" w:left="576" w:right="0"/>
        <w:jc w:val="center"/>
        <w:rPr>
          <w:bCs w:val="false"/>
          <w:sz w:val="40"/>
          <w:szCs w:val="40"/>
        </w:rPr>
      </w:pPr>
      <w:r>
        <w:rPr>
          <w:rFonts w:cs="Times New Roman" w:ascii="Times New Roman" w:hAnsi="Times New Roman"/>
          <w:i w:val="false"/>
          <w:sz w:val="32"/>
          <w:szCs w:val="32"/>
        </w:rPr>
        <w:t>Р І Ш Е Н Н Я</w:t>
      </w:r>
    </w:p>
    <w:p>
      <w:pPr>
        <w:pStyle w:val="Normal"/>
        <w:jc w:val="center"/>
        <w:rPr>
          <w:b/>
          <w:bCs/>
          <w:sz w:val="30"/>
          <w:szCs w:val="30"/>
        </w:rPr>
      </w:pPr>
      <w:r>
        <w:rPr>
          <w:b/>
          <w:bCs/>
          <w:sz w:val="30"/>
          <w:szCs w:val="3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false"/>
        <w:ind w:hanging="0" w:right="-868"/>
        <w:jc w:val="both"/>
        <w:rPr>
          <w:sz w:val="12"/>
          <w:szCs w:val="12"/>
        </w:rPr>
      </w:pPr>
      <w:r>
        <w:rPr>
          <w:sz w:val="12"/>
          <w:szCs w:val="12"/>
        </w:rPr>
      </w:r>
    </w:p>
    <w:p>
      <w:pPr>
        <w:pStyle w:val="Normal"/>
        <w:tabs>
          <w:tab w:val="clear" w:pos="708"/>
          <w:tab w:val="left" w:pos="4820" w:leader="none"/>
          <w:tab w:val="left" w:pos="4880" w:leader="none"/>
          <w:tab w:val="left" w:pos="4986" w:leader="none"/>
          <w:tab w:val="left" w:pos="4990" w:leader="none"/>
          <w:tab w:val="left" w:pos="5049" w:leader="none"/>
          <w:tab w:val="left" w:pos="5275" w:leader="none"/>
        </w:tabs>
        <w:overflowPunct w:val="false"/>
        <w:ind w:hanging="0" w:right="-868"/>
        <w:jc w:val="both"/>
        <w:rPr>
          <w:sz w:val="28"/>
          <w:szCs w:val="28"/>
        </w:rPr>
      </w:pPr>
      <w:r>
        <w:rPr>
          <w:sz w:val="28"/>
          <w:szCs w:val="28"/>
        </w:rPr>
        <w:t>Про передачу</w:t>
      </w:r>
      <w:r>
        <w:rPr>
          <w:sz w:val="32"/>
          <w:szCs w:val="32"/>
        </w:rPr>
        <w:t xml:space="preserve"> </w:t>
      </w:r>
      <w:r>
        <w:rPr>
          <w:sz w:val="28"/>
          <w:szCs w:val="28"/>
        </w:rPr>
        <w:t xml:space="preserve">громадянину </w:t>
      </w:r>
      <w:r>
        <w:rPr>
          <w:rFonts w:eastAsia="Times New Roman" w:cs="Times New Roman"/>
          <w:color w:val="auto"/>
          <w:kern w:val="0"/>
          <w:sz w:val="28"/>
          <w:szCs w:val="28"/>
          <w:lang w:val="uk-UA" w:eastAsia="zh-CN" w:bidi="ar-SA"/>
        </w:rPr>
        <w:t>Гаджієву Р.М.</w:t>
      </w:r>
    </w:p>
    <w:p>
      <w:pPr>
        <w:pStyle w:val="Normal"/>
        <w:tabs>
          <w:tab w:val="clear" w:pos="708"/>
          <w:tab w:val="left" w:pos="4990" w:leader="none"/>
          <w:tab w:val="left" w:pos="5610" w:leader="none"/>
          <w:tab w:val="left" w:pos="5842" w:leader="none"/>
          <w:tab w:val="left" w:pos="5898" w:leader="none"/>
        </w:tabs>
        <w:overflowPunct w:val="false"/>
        <w:ind w:hanging="0" w:right="-868"/>
        <w:jc w:val="both"/>
        <w:rPr>
          <w:sz w:val="28"/>
          <w:szCs w:val="28"/>
        </w:rPr>
      </w:pPr>
      <w:r>
        <w:rPr>
          <w:sz w:val="28"/>
          <w:szCs w:val="28"/>
        </w:rPr>
        <w:t>безоплатно у власність  земельної ділянки</w:t>
      </w:r>
    </w:p>
    <w:p>
      <w:pPr>
        <w:pStyle w:val="Normal"/>
        <w:tabs>
          <w:tab w:val="clear" w:pos="708"/>
          <w:tab w:val="left" w:pos="4990" w:leader="none"/>
          <w:tab w:val="left" w:pos="5610" w:leader="none"/>
          <w:tab w:val="left" w:pos="5842" w:leader="none"/>
          <w:tab w:val="left" w:pos="5898" w:leader="none"/>
        </w:tabs>
        <w:overflowPunct w:val="false"/>
        <w:ind w:hanging="0" w:right="-868"/>
        <w:jc w:val="both"/>
        <w:rPr>
          <w:sz w:val="28"/>
          <w:szCs w:val="28"/>
        </w:rPr>
      </w:pPr>
      <w:r>
        <w:rPr>
          <w:sz w:val="28"/>
          <w:szCs w:val="28"/>
        </w:rPr>
        <w:t>для   будівництва  і  обслуговування  жит-</w:t>
      </w:r>
    </w:p>
    <w:p>
      <w:pPr>
        <w:pStyle w:val="Normal"/>
        <w:tabs>
          <w:tab w:val="clear" w:pos="708"/>
          <w:tab w:val="left" w:pos="4990" w:leader="none"/>
          <w:tab w:val="left" w:pos="5610" w:leader="none"/>
          <w:tab w:val="left" w:pos="5842" w:leader="none"/>
          <w:tab w:val="left" w:pos="5898" w:leader="none"/>
        </w:tabs>
        <w:overflowPunct w:val="false"/>
        <w:ind w:hanging="0" w:right="-868"/>
        <w:jc w:val="both"/>
        <w:rPr>
          <w:sz w:val="28"/>
          <w:szCs w:val="28"/>
        </w:rPr>
      </w:pPr>
      <w:r>
        <w:rPr>
          <w:sz w:val="28"/>
          <w:szCs w:val="28"/>
        </w:rPr>
        <w:t>лового</w:t>
      </w:r>
      <w:r>
        <w:rPr>
          <w:sz w:val="32"/>
          <w:szCs w:val="32"/>
        </w:rPr>
        <w:t xml:space="preserve"> </w:t>
      </w:r>
      <w:r>
        <w:rPr>
          <w:sz w:val="28"/>
          <w:szCs w:val="28"/>
        </w:rPr>
        <w:t xml:space="preserve">будинку, </w:t>
      </w:r>
      <w:r>
        <w:rPr>
          <w:sz w:val="24"/>
          <w:szCs w:val="24"/>
        </w:rPr>
        <w:t xml:space="preserve"> </w:t>
      </w:r>
      <w:r>
        <w:rPr>
          <w:sz w:val="28"/>
          <w:szCs w:val="28"/>
        </w:rPr>
        <w:t>господарських</w:t>
      </w:r>
      <w:r>
        <w:rPr>
          <w:sz w:val="24"/>
          <w:szCs w:val="24"/>
        </w:rPr>
        <w:t xml:space="preserve"> </w:t>
      </w:r>
      <w:r>
        <w:rPr>
          <w:sz w:val="28"/>
          <w:szCs w:val="28"/>
        </w:rPr>
        <w:t>будівель</w:t>
      </w:r>
      <w:r>
        <w:rPr>
          <w:sz w:val="24"/>
          <w:szCs w:val="24"/>
        </w:rPr>
        <w:t xml:space="preserve"> </w:t>
      </w:r>
      <w:r>
        <w:rPr>
          <w:sz w:val="28"/>
          <w:szCs w:val="28"/>
        </w:rPr>
        <w:t>і</w:t>
      </w:r>
    </w:p>
    <w:p>
      <w:pPr>
        <w:pStyle w:val="Normal"/>
        <w:tabs>
          <w:tab w:val="clear" w:pos="708"/>
          <w:tab w:val="left" w:pos="4990" w:leader="none"/>
          <w:tab w:val="left" w:pos="5610" w:leader="none"/>
          <w:tab w:val="left" w:pos="5842" w:leader="none"/>
          <w:tab w:val="left" w:pos="5898" w:leader="none"/>
        </w:tabs>
        <w:overflowPunct w:val="false"/>
        <w:ind w:hanging="0" w:right="-868"/>
        <w:jc w:val="both"/>
        <w:rPr>
          <w:sz w:val="28"/>
          <w:szCs w:val="28"/>
        </w:rPr>
      </w:pPr>
      <w:r>
        <w:rPr>
          <w:sz w:val="28"/>
          <w:szCs w:val="28"/>
        </w:rPr>
        <w:t>споруд</w:t>
      </w:r>
      <w:r>
        <w:rPr>
          <w:sz w:val="24"/>
          <w:szCs w:val="24"/>
        </w:rPr>
        <w:t xml:space="preserve">   </w:t>
      </w:r>
      <w:r>
        <w:rPr>
          <w:sz w:val="28"/>
          <w:szCs w:val="28"/>
        </w:rPr>
        <w:t>(присадибна   ділянка) - 02.01   на</w:t>
      </w:r>
    </w:p>
    <w:p>
      <w:pPr>
        <w:pStyle w:val="Normal"/>
        <w:tabs>
          <w:tab w:val="clear" w:pos="708"/>
          <w:tab w:val="left" w:pos="4990" w:leader="none"/>
          <w:tab w:val="left" w:pos="5610" w:leader="none"/>
          <w:tab w:val="left" w:pos="5842" w:leader="none"/>
          <w:tab w:val="left" w:pos="5898" w:leader="none"/>
        </w:tabs>
        <w:overflowPunct w:val="false"/>
        <w:ind w:hanging="0" w:right="-868"/>
        <w:jc w:val="both"/>
        <w:rPr>
          <w:sz w:val="28"/>
          <w:szCs w:val="28"/>
        </w:rPr>
      </w:pPr>
      <w:r>
        <w:rPr>
          <w:sz w:val="28"/>
          <w:szCs w:val="28"/>
        </w:rPr>
        <w:t>вул. Садовій</w:t>
      </w:r>
      <w:r>
        <w:rPr>
          <w:rFonts w:eastAsia="Times New Roman" w:cs="Times New Roman"/>
          <w:color w:val="auto"/>
          <w:kern w:val="0"/>
          <w:sz w:val="28"/>
          <w:szCs w:val="28"/>
          <w:lang w:val="uk-UA" w:eastAsia="zh-CN" w:bidi="ar-SA"/>
        </w:rPr>
        <w:t>, </w:t>
      </w:r>
      <w:bookmarkStart w:id="0" w:name="__DdeLink__708_3391535223"/>
      <w:r>
        <w:rPr>
          <w:rFonts w:eastAsia="Times New Roman" w:cs="Times New Roman"/>
          <w:color w:val="auto"/>
          <w:kern w:val="0"/>
          <w:sz w:val="28"/>
          <w:szCs w:val="28"/>
          <w:lang w:val="uk-UA" w:eastAsia="zh-CN" w:bidi="ar-SA"/>
        </w:rPr>
        <w:t>2</w:t>
      </w:r>
      <w:bookmarkEnd w:id="0"/>
      <w:r>
        <w:rPr>
          <w:rFonts w:eastAsia="Times New Roman" w:cs="Times New Roman"/>
          <w:color w:val="auto"/>
          <w:kern w:val="0"/>
          <w:sz w:val="28"/>
          <w:szCs w:val="28"/>
          <w:lang w:val="uk-UA" w:eastAsia="zh-CN" w:bidi="ar-SA"/>
        </w:rPr>
        <w:t xml:space="preserve">8 </w:t>
      </w:r>
      <w:r>
        <w:rPr>
          <w:sz w:val="28"/>
          <w:szCs w:val="28"/>
        </w:rPr>
        <w:t>у м. Луцьку</w:t>
      </w:r>
    </w:p>
    <w:p>
      <w:pPr>
        <w:pStyle w:val="Normal"/>
        <w:tabs>
          <w:tab w:val="clear" w:pos="708"/>
          <w:tab w:val="left" w:pos="2450" w:leader="none"/>
        </w:tabs>
        <w:overflowPunct w:val="false"/>
        <w:ind w:hanging="0" w:right="-868"/>
        <w:jc w:val="both"/>
        <w:rPr>
          <w:sz w:val="18"/>
          <w:szCs w:val="18"/>
        </w:rPr>
      </w:pPr>
      <w:r>
        <w:rPr>
          <w:sz w:val="18"/>
          <w:szCs w:val="18"/>
        </w:rPr>
      </w:r>
    </w:p>
    <w:p>
      <w:pPr>
        <w:pStyle w:val="Normal"/>
        <w:widowControl/>
        <w:tabs>
          <w:tab w:val="clear" w:pos="708"/>
          <w:tab w:val="left" w:pos="740" w:leader="none"/>
          <w:tab w:val="left" w:pos="993" w:leader="none"/>
          <w:tab w:val="left" w:pos="4820" w:leader="none"/>
        </w:tabs>
        <w:suppressAutoHyphens w:val="true"/>
        <w:bidi w:val="0"/>
        <w:spacing w:before="0" w:after="0"/>
        <w:ind w:firstLine="567" w:left="0" w:right="0"/>
        <w:jc w:val="both"/>
        <w:rPr>
          <w:sz w:val="28"/>
          <w:szCs w:val="28"/>
        </w:rPr>
      </w:pPr>
      <w:r>
        <w:rPr>
          <w:sz w:val="28"/>
          <w:szCs w:val="28"/>
        </w:rPr>
        <w:t xml:space="preserve">Розглянувши заяву громадянина Гаджієва Рустама Магомедрасуловича щодо передачі безоплатно у власність земельної ділянки на </w:t>
      </w:r>
      <w:r>
        <w:rPr>
          <w:rFonts w:eastAsia="Times New Roman" w:cs="Times New Roman"/>
          <w:color w:val="auto"/>
          <w:kern w:val="0"/>
          <w:sz w:val="28"/>
          <w:szCs w:val="28"/>
          <w:lang w:val="uk-UA" w:eastAsia="zh-CN" w:bidi="ar-SA"/>
        </w:rPr>
        <w:t>вул. Садовій, </w:t>
      </w:r>
      <w:bookmarkStart w:id="1" w:name="__DdeLink__708_3391535223_копія_3"/>
      <w:r>
        <w:rPr>
          <w:rFonts w:eastAsia="Times New Roman" w:cs="Times New Roman"/>
          <w:color w:val="auto"/>
          <w:kern w:val="0"/>
          <w:sz w:val="28"/>
          <w:szCs w:val="28"/>
          <w:lang w:val="uk-UA" w:eastAsia="zh-CN" w:bidi="ar-SA"/>
        </w:rPr>
        <w:t>2</w:t>
      </w:r>
      <w:bookmarkEnd w:id="1"/>
      <w:r>
        <w:rPr>
          <w:rFonts w:eastAsia="Times New Roman" w:cs="Times New Roman"/>
          <w:color w:val="auto"/>
          <w:kern w:val="0"/>
          <w:sz w:val="28"/>
          <w:szCs w:val="28"/>
          <w:lang w:val="uk-UA" w:eastAsia="zh-CN" w:bidi="ar-SA"/>
        </w:rPr>
        <w:t>8</w:t>
      </w:r>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вул. Садовій, </w:t>
      </w:r>
      <w:bookmarkStart w:id="2" w:name="__DdeLink__708_3391535223_копія_1"/>
      <w:r>
        <w:rPr>
          <w:rFonts w:eastAsia="Times New Roman" w:cs="Times New Roman"/>
          <w:color w:val="auto"/>
          <w:kern w:val="0"/>
          <w:sz w:val="28"/>
          <w:szCs w:val="28"/>
          <w:lang w:val="uk-UA" w:eastAsia="zh-CN" w:bidi="ar-SA"/>
        </w:rPr>
        <w:t>2</w:t>
      </w:r>
      <w:bookmarkEnd w:id="2"/>
      <w:r>
        <w:rPr>
          <w:rFonts w:eastAsia="Times New Roman" w:cs="Times New Roman"/>
          <w:color w:val="auto"/>
          <w:kern w:val="0"/>
          <w:sz w:val="28"/>
          <w:szCs w:val="28"/>
          <w:lang w:val="uk-UA" w:eastAsia="zh-CN" w:bidi="ar-SA"/>
        </w:rPr>
        <w:t>8</w:t>
      </w:r>
      <w:r>
        <w:rPr>
          <w:sz w:val="28"/>
          <w:szCs w:val="28"/>
        </w:rPr>
        <w:t xml:space="preserve"> у м. Луцьку </w:t>
      </w:r>
      <w:r>
        <w:rPr>
          <w:rFonts w:eastAsia="Times New Roman" w:cs="Times New Roman"/>
          <w:color w:val="auto"/>
          <w:kern w:val="0"/>
          <w:sz w:val="28"/>
          <w:szCs w:val="28"/>
          <w:lang w:val="uk-UA" w:eastAsia="zh-CN" w:bidi="ar-SA"/>
        </w:rPr>
        <w:t>громадянина Гаджієва Рустама Магомедрасуловича та</w:t>
      </w:r>
      <w:r>
        <w:rPr>
          <w:sz w:val="28"/>
          <w:szCs w:val="28"/>
        </w:rPr>
        <w:t xml:space="preserve"> витяг з Державного земельного кадастру про земельну ділянку, </w:t>
      </w:r>
      <w:r>
        <w:rPr>
          <w:sz w:val="28"/>
          <w:szCs w:val="28"/>
          <w:lang w:val="uk-UA" w:eastAsia="zh-CN" w:bidi="ar-SA"/>
        </w:rPr>
        <w:t>враховуючи документ, що посвідчує</w:t>
      </w:r>
      <w:r>
        <w:rPr>
          <w:sz w:val="20"/>
          <w:szCs w:val="20"/>
          <w:lang w:val="uk-UA" w:eastAsia="zh-CN" w:bidi="ar-SA"/>
        </w:rPr>
        <w:t xml:space="preserve"> </w:t>
      </w:r>
      <w:r>
        <w:rPr>
          <w:sz w:val="28"/>
          <w:szCs w:val="28"/>
          <w:lang w:val="uk-UA" w:eastAsia="zh-CN" w:bidi="ar-SA"/>
        </w:rPr>
        <w:t>право</w:t>
      </w:r>
      <w:r>
        <w:rPr>
          <w:sz w:val="20"/>
          <w:szCs w:val="20"/>
          <w:lang w:val="uk-UA" w:eastAsia="zh-CN" w:bidi="ar-SA"/>
        </w:rPr>
        <w:t xml:space="preserve"> </w:t>
      </w:r>
      <w:r>
        <w:rPr>
          <w:sz w:val="28"/>
          <w:szCs w:val="28"/>
          <w:lang w:val="uk-UA" w:eastAsia="zh-CN" w:bidi="ar-SA"/>
        </w:rPr>
        <w:t>власності</w:t>
      </w:r>
      <w:r>
        <w:rPr>
          <w:sz w:val="20"/>
          <w:szCs w:val="20"/>
          <w:lang w:val="uk-UA" w:eastAsia="zh-CN" w:bidi="ar-SA"/>
        </w:rPr>
        <w:t xml:space="preserve"> </w:t>
      </w:r>
      <w:r>
        <w:rPr>
          <w:rFonts w:eastAsia="Times New Roman" w:cs="Times New Roman"/>
          <w:color w:val="auto"/>
          <w:kern w:val="0"/>
          <w:sz w:val="28"/>
          <w:szCs w:val="28"/>
          <w:lang w:val="uk-UA" w:eastAsia="zh-CN" w:bidi="ar-SA"/>
        </w:rPr>
        <w:t>громадянина Гаджієва</w:t>
      </w:r>
      <w:r>
        <w:rPr>
          <w:rFonts w:eastAsia="Times New Roman" w:cs="Times New Roman"/>
          <w:color w:val="auto"/>
          <w:kern w:val="0"/>
          <w:sz w:val="20"/>
          <w:szCs w:val="20"/>
          <w:lang w:val="uk-UA" w:eastAsia="zh-CN" w:bidi="ar-SA"/>
        </w:rPr>
        <w:t xml:space="preserve"> </w:t>
      </w:r>
      <w:r>
        <w:rPr>
          <w:rFonts w:eastAsia="Times New Roman" w:cs="Times New Roman"/>
          <w:color w:val="auto"/>
          <w:kern w:val="0"/>
          <w:sz w:val="28"/>
          <w:szCs w:val="28"/>
          <w:lang w:val="uk-UA" w:eastAsia="zh-CN" w:bidi="ar-SA"/>
        </w:rPr>
        <w:t>Рустама Магомедрасуловича</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на об’єкт нерухомого майна на </w:t>
      </w:r>
      <w:r>
        <w:rPr>
          <w:rFonts w:eastAsia="Times New Roman" w:cs="Times New Roman"/>
          <w:b w:val="false"/>
          <w:i w:val="false"/>
          <w:strike w:val="false"/>
          <w:dstrike w:val="false"/>
          <w:outline w:val="false"/>
          <w:shadow w:val="false"/>
          <w:color w:val="auto"/>
          <w:kern w:val="0"/>
          <w:sz w:val="28"/>
          <w:szCs w:val="28"/>
          <w:u w:val="none"/>
          <w:em w:val="none"/>
          <w:lang w:val="uk-UA" w:eastAsia="zh-CN" w:bidi="ar-SA"/>
        </w:rPr>
        <w:t>вул. Садовій, </w:t>
      </w:r>
      <w:bookmarkStart w:id="3" w:name="__DdeLink__708_3391535223_копія_2"/>
      <w:r>
        <w:rPr>
          <w:rFonts w:eastAsia="Times New Roman" w:cs="Times New Roman"/>
          <w:b w:val="false"/>
          <w:i w:val="false"/>
          <w:strike w:val="false"/>
          <w:dstrike w:val="false"/>
          <w:outline w:val="false"/>
          <w:shadow w:val="false"/>
          <w:color w:val="auto"/>
          <w:kern w:val="0"/>
          <w:sz w:val="28"/>
          <w:szCs w:val="28"/>
          <w:u w:val="none"/>
          <w:em w:val="none"/>
          <w:lang w:val="uk-UA" w:eastAsia="zh-CN" w:bidi="ar-SA"/>
        </w:rPr>
        <w:t>2</w:t>
      </w:r>
      <w:bookmarkEnd w:id="3"/>
      <w:r>
        <w:rPr>
          <w:rFonts w:eastAsia="Times New Roman" w:cs="Times New Roman"/>
          <w:b w:val="false"/>
          <w:i w:val="false"/>
          <w:strike w:val="false"/>
          <w:dstrike w:val="false"/>
          <w:outline w:val="false"/>
          <w:shadow w:val="false"/>
          <w:color w:val="auto"/>
          <w:kern w:val="0"/>
          <w:sz w:val="28"/>
          <w:szCs w:val="28"/>
          <w:u w:val="none"/>
          <w:em w:val="none"/>
          <w:lang w:val="uk-UA" w:eastAsia="zh-CN" w:bidi="ar-SA"/>
        </w:rPr>
        <w:t>8</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у м. Луцьку: </w:t>
      </w:r>
      <w:r>
        <w:rPr>
          <w:rFonts w:eastAsia="Times New Roman" w:cs="Times New Roman"/>
          <w:b w:val="false"/>
          <w:bCs w:val="false"/>
          <w:i w:val="false"/>
          <w:iCs w:val="false"/>
          <w:color w:val="auto"/>
          <w:spacing w:val="2"/>
          <w:kern w:val="0"/>
          <w:sz w:val="28"/>
          <w:szCs w:val="28"/>
          <w:lang w:val="uk-UA" w:eastAsia="zh-CN" w:bidi="ar-SA"/>
        </w:rPr>
        <w:t xml:space="preserve">свідоцтво про право на спадщину за законом від 29.11.2024 </w:t>
      </w:r>
      <w:r>
        <w:rPr>
          <w:rFonts w:eastAsia="Times New Roman" w:cs="Times New Roman"/>
          <w:b w:val="false"/>
          <w:bCs w:val="false"/>
          <w:i w:val="false"/>
          <w:iCs w:val="false"/>
          <w:color w:val="000000"/>
          <w:spacing w:val="2"/>
          <w:kern w:val="0"/>
          <w:sz w:val="28"/>
          <w:szCs w:val="28"/>
          <w:lang w:val="uk-UA" w:eastAsia="zh-CN" w:bidi="ar-SA"/>
        </w:rPr>
        <w:t xml:space="preserve">за № 1-1408, відповідно до якого право власності </w:t>
      </w:r>
      <w:r>
        <w:rPr>
          <w:rFonts w:eastAsia="Times New Roman" w:cs="Times New Roman"/>
          <w:b w:val="false"/>
          <w:bCs w:val="false"/>
          <w:i w:val="false"/>
          <w:iCs w:val="false"/>
          <w:color w:val="auto"/>
          <w:spacing w:val="2"/>
          <w:kern w:val="0"/>
          <w:sz w:val="28"/>
          <w:szCs w:val="28"/>
          <w:lang w:val="uk-UA" w:eastAsia="zh-CN" w:bidi="ar-SA"/>
        </w:rPr>
        <w:t>громадянина Гаджієва</w:t>
      </w:r>
      <w:r>
        <w:rPr>
          <w:rFonts w:eastAsia="Times New Roman" w:cs="Times New Roman"/>
          <w:b w:val="false"/>
          <w:bCs w:val="false"/>
          <w:i w:val="false"/>
          <w:iCs w:val="false"/>
          <w:color w:val="auto"/>
          <w:spacing w:val="2"/>
          <w:kern w:val="0"/>
          <w:sz w:val="20"/>
          <w:szCs w:val="20"/>
          <w:lang w:val="uk-UA" w:eastAsia="zh-CN" w:bidi="ar-SA"/>
        </w:rPr>
        <w:t xml:space="preserve"> </w:t>
      </w:r>
      <w:r>
        <w:rPr>
          <w:rFonts w:eastAsia="Times New Roman" w:cs="Times New Roman"/>
          <w:b w:val="false"/>
          <w:bCs w:val="false"/>
          <w:i w:val="false"/>
          <w:iCs w:val="false"/>
          <w:color w:val="auto"/>
          <w:spacing w:val="2"/>
          <w:kern w:val="0"/>
          <w:sz w:val="28"/>
          <w:szCs w:val="28"/>
          <w:lang w:val="uk-UA" w:eastAsia="zh-CN" w:bidi="ar-SA"/>
        </w:rPr>
        <w:t xml:space="preserve">Рустама Магомедрасуловича на житловий будинок </w:t>
      </w:r>
      <w:r>
        <w:rPr>
          <w:rFonts w:eastAsia="Times New Roman" w:cs="Times New Roman"/>
          <w:b w:val="false"/>
          <w:bCs w:val="false"/>
          <w:i w:val="false"/>
          <w:iCs w:val="false"/>
          <w:color w:val="000000"/>
          <w:spacing w:val="2"/>
          <w:kern w:val="0"/>
          <w:sz w:val="28"/>
          <w:szCs w:val="28"/>
          <w:lang w:val="uk-UA" w:eastAsia="zh-CN" w:bidi="ar-SA"/>
        </w:rPr>
        <w:t xml:space="preserve">зареєстровано </w:t>
      </w:r>
      <w:r>
        <w:rPr>
          <w:rFonts w:eastAsia="Times New Roman" w:cs="Times New Roman"/>
          <w:b w:val="false"/>
          <w:bCs w:val="false"/>
          <w:i w:val="false"/>
          <w:iCs w:val="false"/>
          <w:color w:val="auto"/>
          <w:spacing w:val="2"/>
          <w:kern w:val="0"/>
          <w:sz w:val="28"/>
          <w:szCs w:val="28"/>
          <w:lang w:val="uk-UA" w:eastAsia="zh-CN" w:bidi="ar-SA"/>
        </w:rPr>
        <w:t>в Державному реєстрі речових прав на нерухоме майно 29.11.2024</w:t>
      </w:r>
      <w:r>
        <w:rPr>
          <w:rFonts w:eastAsia="Times New Roman" w:cs="Times New Roman"/>
          <w:b w:val="false"/>
          <w:bCs w:val="false"/>
          <w:i w:val="false"/>
          <w:iCs w:val="false"/>
          <w:color w:val="000000"/>
          <w:spacing w:val="2"/>
          <w:kern w:val="0"/>
          <w:sz w:val="28"/>
          <w:szCs w:val="28"/>
          <w:lang w:val="uk-UA" w:eastAsia="zh-CN" w:bidi="ar-SA"/>
        </w:rPr>
        <w:t xml:space="preserve">, </w:t>
      </w:r>
      <w:r>
        <w:rPr>
          <w:rFonts w:eastAsia="Times New Roman" w:cs="Times New Roman"/>
          <w:b w:val="false"/>
          <w:bCs w:val="false"/>
          <w:i w:val="false"/>
          <w:iCs w:val="false"/>
          <w:color w:val="auto"/>
          <w:spacing w:val="2"/>
          <w:kern w:val="0"/>
          <w:sz w:val="28"/>
          <w:szCs w:val="28"/>
          <w:lang w:val="uk-UA" w:eastAsia="zh-CN" w:bidi="ar-SA"/>
        </w:rPr>
        <w:t>номер відомостей про речове право: 57788948</w:t>
      </w:r>
      <w:r>
        <w:rPr>
          <w:rFonts w:eastAsia="Times New Roman" w:cs="Times New Roman"/>
          <w:b w:val="false"/>
          <w:bCs w:val="false"/>
          <w:i w:val="false"/>
          <w:iCs w:val="false"/>
          <w:color w:val="000000"/>
          <w:spacing w:val="2"/>
          <w:kern w:val="0"/>
          <w:sz w:val="28"/>
          <w:szCs w:val="28"/>
          <w:lang w:val="uk-UA" w:eastAsia="zh-CN" w:bidi="ar-SA"/>
        </w:rPr>
        <w:t xml:space="preserve">, </w:t>
      </w:r>
      <w:r>
        <w:rPr>
          <w:sz w:val="28"/>
          <w:szCs w:val="28"/>
        </w:rPr>
        <w:t>керуючись статтями 12, 79-1,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tabs>
          <w:tab w:val="clear" w:pos="708"/>
          <w:tab w:val="left" w:pos="2240" w:leader="none"/>
        </w:tabs>
        <w:jc w:val="both"/>
        <w:rPr>
          <w:sz w:val="20"/>
          <w:szCs w:val="20"/>
        </w:rPr>
      </w:pPr>
      <w:r>
        <w:rPr>
          <w:sz w:val="20"/>
          <w:szCs w:val="20"/>
        </w:rPr>
        <w:tab/>
      </w:r>
    </w:p>
    <w:p>
      <w:pPr>
        <w:pStyle w:val="Normal"/>
        <w:jc w:val="both"/>
        <w:rPr>
          <w:szCs w:val="28"/>
        </w:rPr>
      </w:pPr>
      <w:r>
        <w:rPr>
          <w:szCs w:val="28"/>
        </w:rPr>
        <w:t>ВИРІШИЛА:</w:t>
      </w:r>
    </w:p>
    <w:p>
      <w:pPr>
        <w:pStyle w:val="Normal"/>
        <w:jc w:val="both"/>
        <w:rPr>
          <w:sz w:val="20"/>
          <w:szCs w:val="20"/>
        </w:rPr>
      </w:pPr>
      <w:r>
        <w:rPr>
          <w:sz w:val="20"/>
          <w:szCs w:val="20"/>
        </w:rPr>
      </w:r>
    </w:p>
    <w:p>
      <w:pPr>
        <w:pStyle w:val="Normal"/>
        <w:widowControl/>
        <w:suppressAutoHyphens w:val="true"/>
        <w:bidi w:val="0"/>
        <w:spacing w:before="0" w:after="0"/>
        <w:ind w:firstLine="567" w:left="0" w:right="57"/>
        <w:jc w:val="both"/>
        <w:rPr/>
      </w:pPr>
      <w:r>
        <w:rPr>
          <w:szCs w:val="28"/>
        </w:rPr>
        <w:t>1.</w:t>
      </w:r>
      <w:r>
        <w:rPr>
          <w:sz w:val="28"/>
          <w:szCs w:val="28"/>
        </w:rPr>
        <w:t> Затвердити громадянину Гаджієву Рустаму Магомедрасуловичу</w:t>
      </w:r>
      <w:r>
        <w:rPr>
          <w:rFonts w:eastAsia="Times New Roman" w:cs="Times New Roman"/>
          <w:color w:val="auto"/>
          <w:kern w:val="0"/>
          <w:sz w:val="28"/>
          <w:szCs w:val="28"/>
          <w:lang w:val="uk-UA" w:eastAsia="zh-CN" w:bidi="ar-SA"/>
        </w:rPr>
        <w:t xml:space="preserve">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 xml:space="preserve">на </w:t>
      </w:r>
      <w:r>
        <w:rPr>
          <w:sz w:val="28"/>
          <w:szCs w:val="28"/>
        </w:rPr>
        <w:t>вул. Садовій</w:t>
      </w:r>
      <w:r>
        <w:rPr>
          <w:rFonts w:eastAsia="Times New Roman" w:cs="Times New Roman"/>
          <w:color w:val="auto"/>
          <w:kern w:val="0"/>
          <w:sz w:val="28"/>
          <w:szCs w:val="28"/>
          <w:lang w:val="uk-UA" w:eastAsia="zh-CN" w:bidi="ar-SA"/>
        </w:rPr>
        <w:t>, </w:t>
      </w:r>
      <w:bookmarkStart w:id="4" w:name="__DdeLink__708_3391535223_копія_4"/>
      <w:r>
        <w:rPr>
          <w:rFonts w:eastAsia="Times New Roman" w:cs="Times New Roman"/>
          <w:color w:val="auto"/>
          <w:kern w:val="0"/>
          <w:sz w:val="28"/>
          <w:szCs w:val="28"/>
          <w:lang w:val="uk-UA" w:eastAsia="zh-CN" w:bidi="ar-SA"/>
        </w:rPr>
        <w:t>2</w:t>
      </w:r>
      <w:bookmarkEnd w:id="4"/>
      <w:r>
        <w:rPr>
          <w:rFonts w:eastAsia="Times New Roman" w:cs="Times New Roman"/>
          <w:color w:val="auto"/>
          <w:kern w:val="0"/>
          <w:sz w:val="28"/>
          <w:szCs w:val="28"/>
          <w:lang w:val="uk-UA" w:eastAsia="zh-CN" w:bidi="ar-SA"/>
        </w:rPr>
        <w:t xml:space="preserve">8 </w:t>
      </w:r>
      <w:r>
        <w:rPr>
          <w:szCs w:val="28"/>
        </w:rPr>
        <w:t>у                                      м.</w:t>
      </w:r>
      <w:r>
        <w:rPr>
          <w:sz w:val="24"/>
          <w:szCs w:val="24"/>
        </w:rPr>
        <w:t xml:space="preserve"> </w:t>
      </w:r>
      <w:r>
        <w:rPr>
          <w:szCs w:val="28"/>
        </w:rPr>
        <w:t>Луцьку</w:t>
      </w:r>
      <w:r>
        <w:rPr>
          <w:sz w:val="24"/>
          <w:szCs w:val="24"/>
        </w:rPr>
        <w:t xml:space="preserve"> </w:t>
      </w:r>
      <w:r>
        <w:rPr>
          <w:szCs w:val="28"/>
        </w:rPr>
        <w:t>площею</w:t>
      </w:r>
      <w:r>
        <w:rPr>
          <w:sz w:val="24"/>
          <w:szCs w:val="24"/>
        </w:rPr>
        <w:t xml:space="preserve"> </w:t>
      </w:r>
      <w:r>
        <w:rPr>
          <w:szCs w:val="28"/>
        </w:rPr>
        <w:t>0,1000</w:t>
      </w:r>
      <w:r>
        <w:rPr>
          <w:sz w:val="24"/>
          <w:szCs w:val="24"/>
        </w:rPr>
        <w:t xml:space="preserve"> </w:t>
      </w:r>
      <w:r>
        <w:rPr>
          <w:szCs w:val="28"/>
        </w:rPr>
        <w:t>га,</w:t>
      </w:r>
      <w:r>
        <w:rPr>
          <w:sz w:val="24"/>
          <w:szCs w:val="24"/>
        </w:rPr>
        <w:t xml:space="preserve"> </w:t>
      </w:r>
      <w:r>
        <w:rPr>
          <w:szCs w:val="28"/>
        </w:rPr>
        <w:t xml:space="preserve">кадастровим номером 0710100000:31:039:0086 для будівництва і обслуговування житлового будинку, 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firstLine="567" w:left="0" w:right="57"/>
        <w:jc w:val="both"/>
        <w:rPr/>
      </w:pPr>
      <w:r>
        <w:rPr>
          <w:szCs w:val="28"/>
        </w:rPr>
        <w:t xml:space="preserve">2. Передати </w:t>
      </w:r>
      <w:r>
        <w:rPr>
          <w:rFonts w:eastAsia="Times New Roman" w:cs="Times New Roman"/>
          <w:color w:val="auto"/>
          <w:kern w:val="0"/>
          <w:sz w:val="28"/>
          <w:szCs w:val="28"/>
          <w:lang w:val="uk-UA" w:eastAsia="zh-CN" w:bidi="ar-SA"/>
        </w:rPr>
        <w:t xml:space="preserve">громадянину Гаджієву Рустаму Магомедрасуловичу </w:t>
      </w:r>
      <w:r>
        <w:rPr>
          <w:szCs w:val="28"/>
        </w:rPr>
        <w:t>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 xml:space="preserve">на </w:t>
      </w:r>
      <w:r>
        <w:rPr>
          <w:rFonts w:eastAsia="Times New Roman" w:cs="Times New Roman"/>
          <w:color w:val="auto"/>
          <w:kern w:val="0"/>
          <w:sz w:val="28"/>
          <w:szCs w:val="28"/>
          <w:lang w:val="uk-UA" w:eastAsia="zh-CN" w:bidi="ar-SA"/>
        </w:rPr>
        <w:t>вул. Садовій, </w:t>
      </w:r>
      <w:bookmarkStart w:id="5" w:name="__DdeLink__708_3391535223_копія_5"/>
      <w:r>
        <w:rPr>
          <w:rFonts w:eastAsia="Times New Roman" w:cs="Times New Roman"/>
          <w:color w:val="auto"/>
          <w:kern w:val="0"/>
          <w:sz w:val="28"/>
          <w:szCs w:val="28"/>
          <w:lang w:val="uk-UA" w:eastAsia="zh-CN" w:bidi="ar-SA"/>
        </w:rPr>
        <w:t>2</w:t>
      </w:r>
      <w:bookmarkEnd w:id="5"/>
      <w:r>
        <w:rPr>
          <w:rFonts w:eastAsia="Times New Roman" w:cs="Times New Roman"/>
          <w:color w:val="auto"/>
          <w:kern w:val="0"/>
          <w:sz w:val="28"/>
          <w:szCs w:val="28"/>
          <w:lang w:val="uk-UA" w:eastAsia="zh-CN" w:bidi="ar-SA"/>
        </w:rPr>
        <w:t>8</w:t>
      </w:r>
      <w:r>
        <w:rPr>
          <w:szCs w:val="28"/>
        </w:rPr>
        <w:t xml:space="preserve"> у м. Луцьку площею</w:t>
      </w:r>
      <w:r>
        <w:rPr>
          <w:sz w:val="20"/>
          <w:szCs w:val="20"/>
        </w:rPr>
        <w:t xml:space="preserve"> </w:t>
      </w:r>
      <w:r>
        <w:rPr>
          <w:szCs w:val="28"/>
        </w:rPr>
        <w:t xml:space="preserve">0,1000 га, кадастровим номером 0710100000:31:039:0086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ind w:firstLine="567" w:right="43"/>
        <w:jc w:val="both"/>
        <w:rPr/>
      </w:pPr>
      <w:r>
        <w:rPr>
          <w:szCs w:val="28"/>
        </w:rPr>
        <w:t xml:space="preserve">3. Зобов’язати </w:t>
      </w:r>
      <w:r>
        <w:rPr>
          <w:rFonts w:eastAsia="Times New Roman" w:cs="Times New Roman"/>
          <w:color w:val="auto"/>
          <w:kern w:val="0"/>
          <w:sz w:val="28"/>
          <w:szCs w:val="28"/>
          <w:lang w:val="uk-UA" w:eastAsia="zh-CN" w:bidi="ar-SA"/>
        </w:rPr>
        <w:t>громадянина Гаджієва Рустама Магомедрасуловича</w:t>
      </w:r>
      <w:r>
        <w:rPr>
          <w:szCs w:val="28"/>
        </w:rPr>
        <w:t>:</w:t>
      </w:r>
    </w:p>
    <w:p>
      <w:pPr>
        <w:pStyle w:val="Normal"/>
        <w:widowControl/>
        <w:suppressAutoHyphens w:val="true"/>
        <w:bidi w:val="0"/>
        <w:spacing w:before="0" w:after="0"/>
        <w:ind w:firstLine="567" w:left="0" w:right="5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firstLine="567" w:left="0" w:right="5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firstLine="567" w:left="0" w:right="57"/>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sectPr>
      <w:type w:val="nextPage"/>
      <w:pgSz w:w="11906" w:h="16838"/>
      <w:pgMar w:left="1985"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1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next w:val="BodyText"/>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rPr>
  </w:style>
  <w:style w:type="paragraph" w:styleId="Style14">
    <w:name w:val="Название объекта"/>
    <w:basedOn w:val="Normal"/>
    <w:qFormat/>
    <w:pPr>
      <w:suppressLineNumbers/>
      <w:spacing w:before="120" w:after="120"/>
    </w:pPr>
    <w:rPr>
      <w:rFonts w:cs="Mangal"/>
      <w:i/>
      <w:iCs/>
      <w:sz w:val="28"/>
      <w:szCs w:val="24"/>
    </w:rPr>
  </w:style>
  <w:style w:type="paragraph" w:styleId="21">
    <w:name w:val="Указатель2"/>
    <w:basedOn w:val="Normal"/>
    <w:qFormat/>
    <w:pPr>
      <w:suppressLineNumbers/>
    </w:pPr>
    <w:rPr>
      <w:rFonts w:cs="Mangal"/>
    </w:rPr>
  </w:style>
  <w:style w:type="paragraph" w:styleId="11">
    <w:name w:val="Название объекта1"/>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5">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14">
    <w:name w:val="Схема документа1"/>
    <w:basedOn w:val="Normal"/>
    <w:qFormat/>
    <w:pPr>
      <w:shd w:val="clear" w:fill="000080"/>
    </w:pPr>
    <w:rPr>
      <w:rFonts w:ascii="Tahoma" w:hAnsi="Tahoma" w:cs="Tahoma"/>
      <w:sz w:val="20"/>
      <w:szCs w:val="20"/>
    </w:rPr>
  </w:style>
  <w:style w:type="paragraph" w:styleId="Style16">
    <w:name w:val="Верхній і нижній колонтитули"/>
    <w:basedOn w:val="Normal"/>
    <w:qFormat/>
    <w:pPr/>
    <w:rPr/>
  </w:style>
  <w:style w:type="paragraph" w:styleId="Header">
    <w:name w:val="Header"/>
    <w:basedOn w:val="Normal"/>
    <w:pPr>
      <w:tabs>
        <w:tab w:val="clear" w:pos="708"/>
        <w:tab w:val="center" w:pos="4677" w:leader="none"/>
        <w:tab w:val="right" w:pos="9355" w:leader="none"/>
      </w:tabs>
    </w:pPr>
    <w:rPr/>
  </w:style>
  <w:style w:type="paragraph" w:styleId="Footer">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Normal_x005F_x005F_x005F_x005F_x0000_</Template>
  <TotalTime>532</TotalTime>
  <Application>LibreOffice/7.6.4.1$Windows_X86_64 LibreOffice_project/e19e193f88cd6c0525a17fb7a176ed8e6a3e2aa1</Application>
  <AppVersion>15.0000</AppVersion>
  <Pages>2</Pages>
  <Words>441</Words>
  <Characters>2898</Characters>
  <CharactersWithSpaces>3530</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2025-07-04T08:47:47Z</cp:lastPrinted>
  <dcterms:modified xsi:type="dcterms:W3CDTF">2025-07-04T08:48:46Z</dcterms:modified>
  <cp:revision>76</cp:revision>
  <dc:subject/>
  <dc:title>  </dc:title>
</cp:coreProperties>
</file>

<file path=docProps/custom.xml><?xml version="1.0" encoding="utf-8"?>
<Properties xmlns="http://schemas.openxmlformats.org/officeDocument/2006/custom-properties" xmlns:vt="http://schemas.openxmlformats.org/officeDocument/2006/docPropsVTypes"/>
</file>