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bidi w:val="0"/>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84867380" r:id="rId2"/>
        </w:object>
      </w:r>
    </w:p>
    <w:p>
      <w:pPr>
        <w:pStyle w:val="Heading1"/>
        <w:widowControl w:val="false"/>
        <w:numPr>
          <w:ilvl w:val="0"/>
          <w:numId w:val="1"/>
        </w:numPr>
        <w:bidi w:val="0"/>
        <w:rPr>
          <w:sz w:val="28"/>
          <w:szCs w:val="28"/>
        </w:rPr>
      </w:pPr>
      <w:r>
        <w:rPr>
          <w:sz w:val="28"/>
          <w:szCs w:val="28"/>
        </w:rPr>
        <w:t>ЛУЦЬКА  МІСЬКА  РАДА</w:t>
      </w:r>
    </w:p>
    <w:p>
      <w:pPr>
        <w:pStyle w:val="Normal"/>
        <w:widowControl w:val="false"/>
        <w:bidi w:val="0"/>
        <w:jc w:val="start"/>
        <w:rPr>
          <w:sz w:val="10"/>
          <w:szCs w:val="10"/>
          <w:lang w:val="uk-UA"/>
        </w:rPr>
      </w:pPr>
      <w:r>
        <w:rPr>
          <w:sz w:val="10"/>
          <w:szCs w:val="10"/>
          <w:lang w:val="uk-UA"/>
        </w:rPr>
      </w:r>
    </w:p>
    <w:p>
      <w:pPr>
        <w:pStyle w:val="Normal"/>
        <w:widowControl w:val="false"/>
        <w:bidi w:val="0"/>
        <w:jc w:val="center"/>
        <w:rPr>
          <w:b/>
          <w:bCs/>
          <w:sz w:val="20"/>
          <w:szCs w:val="20"/>
          <w:lang w:val="uk-UA"/>
        </w:rPr>
      </w:pPr>
      <w:r>
        <w:rPr>
          <w:b/>
          <w:bCs/>
          <w:sz w:val="20"/>
          <w:szCs w:val="20"/>
          <w:lang w:val="uk-UA"/>
        </w:rPr>
      </w:r>
    </w:p>
    <w:p>
      <w:pPr>
        <w:pStyle w:val="Heading2"/>
        <w:widowControl w:val="false"/>
        <w:numPr>
          <w:ilvl w:val="1"/>
          <w:numId w:val="1"/>
        </w:numPr>
        <w:bidi w:val="0"/>
        <w:rPr>
          <w:sz w:val="32"/>
          <w:szCs w:val="32"/>
        </w:rPr>
      </w:pPr>
      <w:r>
        <w:rPr>
          <w:sz w:val="32"/>
          <w:szCs w:val="32"/>
        </w:rPr>
        <w:t>Р І Ш Е Н Н Я</w:t>
      </w:r>
    </w:p>
    <w:p>
      <w:pPr>
        <w:pStyle w:val="Normal"/>
        <w:widowControl w:val="false"/>
        <w:bidi w:val="0"/>
        <w:jc w:val="center"/>
        <w:rPr>
          <w:b/>
          <w:bCs/>
          <w:sz w:val="40"/>
          <w:szCs w:val="40"/>
          <w:lang w:val="uk-UA"/>
        </w:rPr>
      </w:pPr>
      <w:r>
        <w:rPr>
          <w:b/>
          <w:bCs/>
          <w:sz w:val="40"/>
          <w:szCs w:val="40"/>
          <w:lang w:val="uk-UA"/>
        </w:rPr>
      </w:r>
    </w:p>
    <w:p>
      <w:pPr>
        <w:pStyle w:val="Normal"/>
        <w:widowControl w:val="false"/>
        <w:tabs>
          <w:tab w:val="clear" w:pos="709"/>
          <w:tab w:val="left" w:pos="4687" w:leader="none"/>
        </w:tabs>
        <w:bidi w:val="0"/>
        <w:jc w:val="both"/>
        <w:rPr>
          <w:sz w:val="24"/>
        </w:rPr>
      </w:pPr>
      <w:r>
        <w:rPr>
          <w:sz w:val="24"/>
        </w:rPr>
        <w:t>________________                                        Луцьк                                         №______________</w:t>
      </w:r>
    </w:p>
    <w:p>
      <w:pPr>
        <w:pStyle w:val="Normal"/>
        <w:widowControl w:val="false"/>
        <w:bidi w:val="0"/>
        <w:jc w:val="both"/>
        <w:rPr>
          <w:sz w:val="24"/>
          <w:lang w:val="uk-UA"/>
        </w:rPr>
      </w:pPr>
      <w:r>
        <w:rPr>
          <w:sz w:val="24"/>
          <w:lang w:val="uk-UA"/>
        </w:rPr>
        <w:t xml:space="preserve">                                                     </w:t>
      </w:r>
    </w:p>
    <w:p>
      <w:pPr>
        <w:pStyle w:val="Normal"/>
        <w:bidi w:val="0"/>
        <w:jc w:val="start"/>
        <w:rPr/>
      </w:pPr>
      <w:r>
        <w:rPr>
          <w:b w:val="false"/>
          <w:bCs w:val="false"/>
          <w:sz w:val="27"/>
          <w:szCs w:val="27"/>
          <w:lang w:val="uk-UA" w:eastAsia="zh-CN" w:bidi="ar-SA"/>
        </w:rPr>
        <w:t>Про надання  громадян</w:t>
      </w:r>
      <w:r>
        <w:rPr>
          <w:rStyle w:val="Strong"/>
          <w:rFonts w:eastAsia="Times New Roman" w:cs="Times New Roman"/>
          <w:b w:val="false"/>
          <w:bCs w:val="false"/>
          <w:i w:val="false"/>
          <w:iCs w:val="false"/>
          <w:strike w:val="false"/>
          <w:dstrike w:val="false"/>
          <w:outline w:val="false"/>
          <w:shadow w:val="false"/>
          <w:color w:val="auto"/>
          <w:spacing w:val="2"/>
          <w:kern w:val="0"/>
          <w:sz w:val="27"/>
          <w:szCs w:val="27"/>
          <w:highlight w:val="white"/>
          <w:u w:val="none"/>
          <w:em w:val="none"/>
          <w:lang w:val="uk-UA" w:eastAsia="zh-CN" w:bidi="ar-SA"/>
        </w:rPr>
        <w:t xml:space="preserve">ці  Симчук В.О. </w:t>
      </w:r>
      <w:r>
        <w:rPr>
          <w:b w:val="false"/>
          <w:bCs w:val="false"/>
          <w:sz w:val="27"/>
          <w:szCs w:val="27"/>
          <w:lang w:bidi="ar-SA"/>
        </w:rPr>
        <w:t xml:space="preserve">на </w:t>
      </w:r>
    </w:p>
    <w:p>
      <w:pPr>
        <w:pStyle w:val="Normal"/>
        <w:bidi w:val="0"/>
        <w:jc w:val="start"/>
        <w:rPr>
          <w:sz w:val="27"/>
          <w:szCs w:val="27"/>
        </w:rPr>
      </w:pPr>
      <w:r>
        <w:rPr>
          <w:b w:val="false"/>
          <w:bCs w:val="false"/>
          <w:sz w:val="27"/>
          <w:szCs w:val="27"/>
          <w:lang w:bidi="ar-SA"/>
        </w:rPr>
        <w:t xml:space="preserve">умовах оренди земельної ділянки в межах </w:t>
      </w:r>
    </w:p>
    <w:p>
      <w:pPr>
        <w:pStyle w:val="Normal"/>
        <w:bidi w:val="0"/>
        <w:jc w:val="start"/>
        <w:rPr>
          <w:sz w:val="27"/>
          <w:szCs w:val="27"/>
        </w:rPr>
      </w:pPr>
      <w:r>
        <w:rPr>
          <w:b w:val="false"/>
          <w:bCs w:val="false"/>
          <w:sz w:val="27"/>
          <w:szCs w:val="27"/>
          <w:lang w:bidi="ar-SA"/>
        </w:rPr>
        <w:t>“</w:t>
      </w:r>
      <w:r>
        <w:rPr>
          <w:b w:val="false"/>
          <w:bCs w:val="false"/>
          <w:sz w:val="27"/>
          <w:szCs w:val="27"/>
          <w:lang w:bidi="ar-SA"/>
        </w:rPr>
        <w:t>червоних ліній” для  о</w:t>
      </w:r>
      <w:r>
        <w:rPr>
          <w:b w:val="false"/>
          <w:bCs w:val="false"/>
          <w:sz w:val="27"/>
          <w:szCs w:val="27"/>
          <w:lang w:val="uk-UA" w:eastAsia="zh-CN" w:bidi="ar-SA"/>
        </w:rPr>
        <w:t>бслуговування  жи-</w:t>
      </w:r>
    </w:p>
    <w:p>
      <w:pPr>
        <w:pStyle w:val="Normal"/>
        <w:bidi w:val="0"/>
        <w:jc w:val="start"/>
        <w:rPr>
          <w:sz w:val="27"/>
          <w:szCs w:val="27"/>
        </w:rPr>
      </w:pPr>
      <w:r>
        <w:rPr>
          <w:b w:val="false"/>
          <w:bCs w:val="false"/>
          <w:sz w:val="27"/>
          <w:szCs w:val="27"/>
          <w:lang w:val="uk-UA" w:eastAsia="zh-CN" w:bidi="ar-SA"/>
        </w:rPr>
        <w:t xml:space="preserve">лого  будинку,  господарських   будівель  і  </w:t>
      </w:r>
    </w:p>
    <w:p>
      <w:pPr>
        <w:pStyle w:val="Normal"/>
        <w:bidi w:val="0"/>
        <w:jc w:val="start"/>
        <w:rPr>
          <w:sz w:val="27"/>
          <w:szCs w:val="27"/>
        </w:rPr>
      </w:pPr>
      <w:r>
        <w:rPr>
          <w:b w:val="false"/>
          <w:bCs w:val="false"/>
          <w:sz w:val="27"/>
          <w:szCs w:val="27"/>
          <w:lang w:val="uk-UA" w:eastAsia="zh-CN" w:bidi="ar-SA"/>
        </w:rPr>
        <w:t>споруд (02.01) на</w:t>
      </w:r>
      <w:r>
        <w:rPr>
          <w:rFonts w:eastAsia="Times New Roman" w:cs="Times New Roman"/>
          <w:b w:val="false"/>
          <w:bCs w:val="false"/>
          <w:i w:val="false"/>
          <w:strike w:val="false"/>
          <w:dstrike w:val="false"/>
          <w:outline w:val="false"/>
          <w:shadow w:val="false"/>
          <w:color w:val="auto"/>
          <w:spacing w:val="2"/>
          <w:kern w:val="0"/>
          <w:sz w:val="27"/>
          <w:szCs w:val="27"/>
          <w:u w:val="none"/>
          <w:em w:val="none"/>
          <w:lang w:val="uk-UA" w:eastAsia="zh-CN" w:bidi="ar-SA"/>
        </w:rPr>
        <w:t xml:space="preserve">  вул. Гетьмана  Сагайда-</w:t>
      </w:r>
    </w:p>
    <w:p>
      <w:pPr>
        <w:pStyle w:val="Normal"/>
        <w:bidi w:val="0"/>
        <w:jc w:val="start"/>
        <w:rPr>
          <w:sz w:val="27"/>
          <w:szCs w:val="27"/>
        </w:rPr>
      </w:pPr>
      <w:r>
        <w:rPr>
          <w:rFonts w:eastAsia="Times New Roman" w:cs="Times New Roman"/>
          <w:b w:val="false"/>
          <w:bCs w:val="false"/>
          <w:i w:val="false"/>
          <w:strike w:val="false"/>
          <w:dstrike w:val="false"/>
          <w:outline w:val="false"/>
          <w:shadow w:val="false"/>
          <w:color w:val="auto"/>
          <w:spacing w:val="2"/>
          <w:kern w:val="0"/>
          <w:sz w:val="27"/>
          <w:szCs w:val="27"/>
          <w:u w:val="none"/>
          <w:em w:val="none"/>
          <w:lang w:val="uk-UA" w:eastAsia="zh-CN" w:bidi="ar-SA"/>
        </w:rPr>
        <w:t xml:space="preserve">чного, 32-А </w:t>
      </w:r>
      <w:r>
        <w:rPr>
          <w:b w:val="false"/>
          <w:bCs w:val="false"/>
          <w:sz w:val="27"/>
          <w:szCs w:val="27"/>
          <w:lang w:val="uk-UA"/>
        </w:rPr>
        <w:t xml:space="preserve">у м. Луцьку </w:t>
      </w:r>
    </w:p>
    <w:p>
      <w:pPr>
        <w:pStyle w:val="Normal"/>
        <w:widowControl w:val="false"/>
        <w:bidi w:val="0"/>
        <w:jc w:val="start"/>
        <w:rPr>
          <w:rFonts w:ascii="Times New Roman" w:hAnsi="Times New Roman" w:eastAsia="Times New Roman" w:cs="Times New Roman"/>
          <w:b w:val="false"/>
          <w:bCs w:val="false"/>
          <w:color w:val="auto"/>
          <w:spacing w:val="4"/>
          <w:kern w:val="0"/>
          <w:sz w:val="27"/>
          <w:szCs w:val="27"/>
          <w:lang w:val="uk-UA" w:eastAsia="zh-CN" w:bidi="ar-SA"/>
        </w:rPr>
      </w:pPr>
      <w:r>
        <w:rPr>
          <w:rFonts w:eastAsia="Times New Roman" w:cs="Times New Roman"/>
          <w:b w:val="false"/>
          <w:bCs w:val="false"/>
          <w:color w:val="auto"/>
          <w:spacing w:val="4"/>
          <w:kern w:val="0"/>
          <w:sz w:val="27"/>
          <w:szCs w:val="27"/>
          <w:lang w:val="uk-UA" w:eastAsia="zh-CN" w:bidi="ar-SA"/>
        </w:rPr>
      </w:r>
    </w:p>
    <w:p>
      <w:pPr>
        <w:pStyle w:val="Normal"/>
        <w:widowControl w:val="false"/>
        <w:bidi w:val="0"/>
        <w:ind w:firstLine="540" w:start="0" w:end="0"/>
        <w:jc w:val="both"/>
        <w:rPr>
          <w:sz w:val="27"/>
          <w:szCs w:val="27"/>
        </w:rPr>
      </w:pPr>
      <w:r>
        <w:rPr>
          <w:rFonts w:eastAsia="Times New Roman" w:cs="Times New Roman"/>
          <w:b w:val="false"/>
          <w:bCs w:val="false"/>
          <w:color w:val="auto"/>
          <w:spacing w:val="2"/>
          <w:kern w:val="0"/>
          <w:sz w:val="27"/>
          <w:szCs w:val="27"/>
          <w:lang w:val="uk-UA" w:eastAsia="zh-CN" w:bidi="ar-SA"/>
        </w:rPr>
        <w:t xml:space="preserve">Розглянувши заяву </w:t>
      </w:r>
      <w:r>
        <w:rPr>
          <w:rFonts w:eastAsia="Times New Roman" w:cs="Times New Roman"/>
          <w:b w:val="false"/>
          <w:bCs w:val="false"/>
          <w:i w:val="false"/>
          <w:iCs w:val="false"/>
          <w:color w:val="auto"/>
          <w:spacing w:val="2"/>
          <w:kern w:val="0"/>
          <w:sz w:val="27"/>
          <w:szCs w:val="27"/>
          <w:highlight w:val="white"/>
          <w:lang w:val="uk-UA" w:eastAsia="zh-CN" w:bidi="ar-SA"/>
        </w:rPr>
        <w:t>громадянки</w:t>
      </w:r>
      <w:r>
        <w:rPr>
          <w:rFonts w:eastAsia="Times New Roman" w:cs="Times New Roman"/>
          <w:b w:val="false"/>
          <w:bCs w:val="false"/>
          <w:i w:val="false"/>
          <w:iCs w:val="false"/>
          <w:strike w:val="false"/>
          <w:dstrike w:val="false"/>
          <w:outline w:val="false"/>
          <w:shadow w:val="false"/>
          <w:color w:val="auto"/>
          <w:spacing w:val="2"/>
          <w:kern w:val="0"/>
          <w:sz w:val="27"/>
          <w:szCs w:val="27"/>
          <w:highlight w:val="white"/>
          <w:u w:val="none"/>
          <w:em w:val="none"/>
          <w:lang w:val="uk-UA" w:eastAsia="zh-CN" w:bidi="ar-SA"/>
        </w:rPr>
        <w:t xml:space="preserve"> Симчук Віри Олександрівни </w:t>
      </w:r>
      <w:r>
        <w:rPr>
          <w:rFonts w:eastAsia="Times New Roman" w:cs="Times New Roman"/>
          <w:b w:val="false"/>
          <w:bCs w:val="false"/>
          <w:color w:val="auto"/>
          <w:spacing w:val="2"/>
          <w:kern w:val="0"/>
          <w:sz w:val="27"/>
          <w:szCs w:val="27"/>
          <w:lang w:val="uk-UA" w:eastAsia="zh-CN" w:bidi="ar-SA"/>
        </w:rPr>
        <w:t xml:space="preserve">щодо надання на умовах оренди земельної ділянки на </w:t>
      </w:r>
      <w:r>
        <w:rPr>
          <w:rFonts w:eastAsia="Times New Roman" w:cs="Times New Roman"/>
          <w:b w:val="false"/>
          <w:bCs w:val="false"/>
          <w:i w:val="false"/>
          <w:strike w:val="false"/>
          <w:dstrike w:val="false"/>
          <w:outline w:val="false"/>
          <w:shadow w:val="false"/>
          <w:color w:val="auto"/>
          <w:spacing w:val="2"/>
          <w:kern w:val="0"/>
          <w:sz w:val="27"/>
          <w:szCs w:val="27"/>
          <w:u w:val="none"/>
          <w:em w:val="none"/>
          <w:lang w:val="uk-UA" w:eastAsia="zh-CN" w:bidi="ar-SA"/>
        </w:rPr>
        <w:t>вул. Гетьмана Сагайдачного, 32-А</w:t>
      </w:r>
      <w:r>
        <w:rPr>
          <w:rFonts w:eastAsia="Times New Roman" w:cs="Times New Roman"/>
          <w:b w:val="false"/>
          <w:bCs w:val="false"/>
          <w:color w:val="auto"/>
          <w:spacing w:val="2"/>
          <w:kern w:val="0"/>
          <w:sz w:val="27"/>
          <w:szCs w:val="27"/>
          <w:lang w:val="uk-UA" w:eastAsia="zh-CN" w:bidi="ar-S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w:t>
      </w: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 xml:space="preserve">дівель і споруд (присадибна ділянка)], </w:t>
      </w:r>
      <w:r>
        <w:rPr>
          <w:color w:val="000000"/>
          <w:sz w:val="27"/>
          <w:szCs w:val="27"/>
        </w:rPr>
        <w:t xml:space="preserve">враховуючи документи, що посвідчують право власності </w:t>
      </w:r>
      <w:r>
        <w:rPr>
          <w:rFonts w:eastAsia="Times New Roman" w:cs="Times New Roman"/>
          <w:b w:val="false"/>
          <w:bCs w:val="false"/>
          <w:color w:val="auto"/>
          <w:spacing w:val="-4"/>
          <w:kern w:val="0"/>
          <w:sz w:val="27"/>
          <w:szCs w:val="27"/>
          <w:lang w:val="uk-UA" w:eastAsia="zh-CN" w:bidi="ar-SA"/>
        </w:rPr>
        <w:t xml:space="preserve">громадянки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u w:val="none"/>
          <w:em w:val="none"/>
          <w:lang w:val="uk-UA" w:eastAsia="zh-CN" w:bidi="ar-SA"/>
        </w:rPr>
        <w:t>Симчук Віри Олександрівни</w:t>
      </w:r>
      <w:r>
        <w:rPr>
          <w:rFonts w:eastAsia="Times New Roman" w:cs="Times New Roman"/>
          <w:b w:val="false"/>
          <w:bCs w:val="false"/>
          <w:color w:val="auto"/>
          <w:spacing w:val="-4"/>
          <w:kern w:val="0"/>
          <w:sz w:val="27"/>
          <w:szCs w:val="27"/>
          <w:lang w:val="uk-UA" w:eastAsia="zh-CN" w:bidi="ar-SA"/>
        </w:rPr>
        <w:t xml:space="preserve"> </w:t>
      </w:r>
      <w:r>
        <w:rPr>
          <w:rFonts w:eastAsia="Times New Roman" w:cs="Times New Roman"/>
          <w:b w:val="false"/>
          <w:bCs w:val="false"/>
          <w:color w:val="000000"/>
          <w:spacing w:val="-4"/>
          <w:kern w:val="0"/>
          <w:sz w:val="27"/>
          <w:szCs w:val="27"/>
          <w:lang w:val="uk-UA" w:eastAsia="zh-CN" w:bidi="ar-SA"/>
        </w:rPr>
        <w:t>на об’єкт</w:t>
      </w:r>
      <w:r>
        <w:rPr>
          <w:rFonts w:eastAsia="Times New Roman" w:cs="Times New Roman"/>
          <w:b w:val="false"/>
          <w:bCs w:val="false"/>
          <w:color w:val="000000"/>
          <w:spacing w:val="-4"/>
          <w:kern w:val="0"/>
          <w:sz w:val="27"/>
          <w:szCs w:val="27"/>
          <w:lang w:val="ru-RU" w:eastAsia="zh-CN" w:bidi="ar-SA"/>
        </w:rPr>
        <w:t>и</w:t>
      </w:r>
      <w:r>
        <w:rPr>
          <w:rFonts w:eastAsia="Times New Roman" w:cs="Times New Roman"/>
          <w:b w:val="false"/>
          <w:bCs w:val="false"/>
          <w:color w:val="000000"/>
          <w:spacing w:val="-4"/>
          <w:kern w:val="0"/>
          <w:sz w:val="27"/>
          <w:szCs w:val="27"/>
          <w:lang w:val="uk-UA" w:eastAsia="zh-CN" w:bidi="ar-SA"/>
        </w:rPr>
        <w:t xml:space="preserve"> нерухомого майна на </w:t>
      </w:r>
      <w:r>
        <w:rPr>
          <w:spacing w:val="-4"/>
          <w:sz w:val="27"/>
          <w:szCs w:val="27"/>
        </w:rPr>
        <w:t>вул. Гетьмана Сагайдачного, 32-А</w:t>
      </w:r>
      <w:r>
        <w:rPr>
          <w:sz w:val="27"/>
          <w:szCs w:val="27"/>
        </w:rPr>
        <w:t xml:space="preserve"> у м. Луцьку: декларація про готовність об'єкта до експлуатації, видана у</w:t>
      </w:r>
      <w:r>
        <w:rPr>
          <w:spacing w:val="0"/>
          <w:sz w:val="27"/>
          <w:szCs w:val="27"/>
        </w:rPr>
        <w:t>правлінням Державної архітектурно-будівельної інспекції у Волинській області</w:t>
      </w:r>
      <w:r>
        <w:rPr>
          <w:sz w:val="27"/>
          <w:szCs w:val="27"/>
        </w:rPr>
        <w:t xml:space="preserve"> 31.12.2015 за № ВЛ180153640078, технічний паспорт </w:t>
      </w:r>
      <w:r>
        <w:rPr>
          <w:spacing w:val="-4"/>
          <w:sz w:val="27"/>
          <w:szCs w:val="27"/>
        </w:rPr>
        <w:t>на об’єкт нерухомого майна від</w:t>
      </w:r>
      <w:r>
        <w:rPr>
          <w:sz w:val="27"/>
          <w:szCs w:val="27"/>
        </w:rPr>
        <w:t xml:space="preserve"> 14.12.2015,</w:t>
      </w:r>
      <w:r>
        <w:rPr>
          <w:b/>
          <w:bCs/>
          <w:i/>
          <w:iCs/>
          <w:sz w:val="27"/>
          <w:szCs w:val="27"/>
        </w:rPr>
        <w:t xml:space="preserve"> </w:t>
      </w:r>
      <w:r>
        <w:rPr>
          <w:sz w:val="27"/>
          <w:szCs w:val="27"/>
        </w:rPr>
        <w:t xml:space="preserve">відповідно до яких право власності на житловий будинок зареєстровано в Державному реєстрі речових прав на нерухоме майно 17.02.2016, номер відомостей про речове право: 13389892, </w:t>
      </w:r>
      <w:r>
        <w:rPr>
          <w:spacing w:val="-4"/>
          <w:sz w:val="27"/>
          <w:szCs w:val="27"/>
        </w:rPr>
        <w:t>свідоцтво про право власності на нерухоме майно від 16.12.2015, індексний номер: 49976583, відповідно до якого право власності на земельну ділянку площею 0,0500</w:t>
      </w:r>
      <w:r>
        <w:rPr>
          <w:spacing w:val="-4"/>
          <w:sz w:val="27"/>
          <w:szCs w:val="27"/>
          <w:lang w:val="en-US"/>
        </w:rPr>
        <w:t> </w:t>
      </w:r>
      <w:r>
        <w:rPr>
          <w:spacing w:val="-4"/>
          <w:sz w:val="27"/>
          <w:szCs w:val="27"/>
        </w:rPr>
        <w:t>га з кадастровим номером 0710100000:34:058:0085 зареєстровано в Державному реєстрі речових прав на нерухоме майно 16.12.2015, номер запису про право власності: 12558577,</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7"/>
          <w:szCs w:val="27"/>
          <w:highlight w:val="white"/>
          <w:u w:val="none"/>
          <w:em w:val="none"/>
          <w:lang w:val="uk-UA" w:eastAsia="zh-CN" w:bidi="ar-SA"/>
        </w:rPr>
        <w:t xml:space="preserve">договір оренди землі, укладений між Луцькою міською радою та громадянкою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Симчук Вірою Олександрівною</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7"/>
          <w:szCs w:val="27"/>
          <w:highlight w:val="white"/>
          <w:u w:val="none"/>
          <w:em w:val="none"/>
          <w:lang w:val="uk-UA" w:eastAsia="zh-CN" w:bidi="ar-SA"/>
        </w:rPr>
        <w:t xml:space="preserve">, зареєстрований у Державному реєстрі земель від 24.12.2009 за № 040907700642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(право оренди на земельну ділянку перенесено до</w:t>
      </w:r>
      <w:r>
        <w:rPr>
          <w:rFonts w:eastAsia="Times New Roman" w:cs="Times New Roman"/>
          <w:b/>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Державного реєстру речових прав на нерухоме майно 30.09.2024, номер запису про інше речове право: 56922166)</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7"/>
          <w:szCs w:val="27"/>
          <w:highlight w:val="white"/>
          <w:u w:val="none"/>
          <w:em w:val="none"/>
          <w:lang w:val="uk-UA" w:eastAsia="zh-CN" w:bidi="ar-SA"/>
        </w:rPr>
        <w:t xml:space="preserve">, акт приймання-передачі земельної ділянки від 06.08.2018,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відповідно до якого інше речове право припинено в</w:t>
      </w:r>
      <w:r>
        <w:rPr>
          <w:rFonts w:eastAsia="Times New Roman" w:cs="Times New Roman"/>
          <w:b/>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Державному реєстрі речових прав на нерухоме майно 30.09.2024</w:t>
      </w:r>
      <w:r>
        <w:rPr>
          <w:rFonts w:eastAsia="Times New Roman" w:cs="Times New Roman"/>
          <w:b w:val="false"/>
          <w:bCs/>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7"/>
          <w:szCs w:val="27"/>
          <w:highlight w:val="white"/>
          <w:u w:val="none"/>
          <w:em w:val="none"/>
          <w:lang w:val="uk-UA" w:eastAsia="zh-CN" w:bidi="ar-SA"/>
        </w:rPr>
        <w:t xml:space="preserve"> рішення Луцької міської ради від 26.03.2025 № 73/29 «</w:t>
      </w:r>
      <w:r>
        <w:rPr>
          <w:sz w:val="27"/>
          <w:szCs w:val="27"/>
        </w:rPr>
        <w:t>Про затвердження технічної документації із землеустрою щодо поділу та об’єднання земельних ділянок комунальної власності на вул. Гетьмана Сагайдачного, 32, 32-А у м. Луцьку</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7"/>
          <w:szCs w:val="27"/>
          <w:highlight w:val="white"/>
          <w:u w:val="none"/>
          <w:em w:val="none"/>
          <w:lang w:val="uk-UA" w:eastAsia="zh-CN" w:bidi="ar-SA"/>
        </w:rPr>
        <w:t>», відповідно до якого право власності Луцької міської територіальної громади, від імені якої діє Луцька міська рада, на земельну ділянку з кадастровим</w:t>
      </w: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 xml:space="preserve"> номером </w:t>
      </w:r>
      <w:r>
        <w:rPr>
          <w:sz w:val="27"/>
          <w:szCs w:val="27"/>
        </w:rPr>
        <w:t xml:space="preserve">0710100000:34:058:0125 </w:t>
      </w: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зареєстровано у Державному реєстрі речових прав на нерухоме майно від 15.04.2025, номер відомостей про речове право: 59512418, витяг з Державного земельного кадастру про земельну ділянку від 23.06.2025 № НВ-0001256952025,</w:t>
      </w:r>
      <w:r>
        <w:rPr>
          <w:rFonts w:eastAsia="Times New Roman" w:cs="Times New Roman"/>
          <w:b w:val="false"/>
          <w:bCs w:val="false"/>
          <w:i w:val="false"/>
          <w:iCs w:val="false"/>
          <w:caps w:val="false"/>
          <w:smallCaps w:val="false"/>
          <w:color w:val="auto"/>
          <w:spacing w:val="2"/>
          <w:kern w:val="0"/>
          <w:sz w:val="27"/>
          <w:szCs w:val="27"/>
          <w:lang w:val="uk-UA" w:eastAsia="zh-CN" w:bidi="ar-SA"/>
        </w:rPr>
        <w:t xml:space="preserve"> </w:t>
      </w: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керуючись статтями 12, 79-1, 93, 96, 116, 122, 123-126, частиною другою статті 134 Земельного кодексу України, статтями 4-6,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w:t>
      </w:r>
      <w:r>
        <w:rPr>
          <w:rFonts w:eastAsia="Times New Roman" w:cs="Times New Roman"/>
          <w:b w:val="false"/>
          <w:bCs w:val="false"/>
          <w:i w:val="false"/>
          <w:iCs w:val="false"/>
          <w:caps w:val="false"/>
          <w:smallCaps w:val="false"/>
          <w:color w:val="auto"/>
          <w:spacing w:val="2"/>
          <w:kern w:val="0"/>
          <w:sz w:val="27"/>
          <w:szCs w:val="27"/>
          <w:lang w:val="uk-UA" w:eastAsia="zh-CN" w:bidi="ar-SA"/>
        </w:rPr>
        <w:t xml:space="preserve"> Луцька</w:t>
      </w:r>
      <w:r>
        <w:rPr>
          <w:rFonts w:eastAsia="Times New Roman" w:cs="Times New Roman"/>
          <w:b w:val="false"/>
          <w:bCs w:val="false"/>
          <w:i w:val="false"/>
          <w:iCs w:val="false"/>
          <w:caps w:val="false"/>
          <w:smallCaps w:val="false"/>
          <w:color w:val="auto"/>
          <w:spacing w:val="2"/>
          <w:kern w:val="0"/>
          <w:sz w:val="27"/>
          <w:szCs w:val="27"/>
          <w:lang w:val="uk-UA" w:eastAsia="zh-CN" w:bidi="ar-SA"/>
        </w:rPr>
        <w:t>», витягом з протоколу № 58 засідання постійної комісії з питань земельних відносин та земельного кадастру від 19.09.2013, м</w:t>
      </w:r>
      <w:r>
        <w:rPr>
          <w:rFonts w:eastAsia="Times New Roman" w:cs="Times New Roman"/>
          <w:b w:val="false"/>
          <w:bCs w:val="false"/>
          <w:i w:val="false"/>
          <w:iCs w:val="false"/>
          <w:caps w:val="false"/>
          <w:smallCaps w:val="false"/>
          <w:color w:val="auto"/>
          <w:spacing w:val="2"/>
          <w:kern w:val="0"/>
          <w:sz w:val="27"/>
          <w:szCs w:val="27"/>
          <w:lang w:val="uk-UA" w:eastAsia="zh-CN" w:bidi="ar-SA"/>
        </w:rPr>
        <w:t>іська рада</w:t>
      </w:r>
    </w:p>
    <w:p>
      <w:pPr>
        <w:pStyle w:val="Normal"/>
        <w:widowControl w:val="false"/>
        <w:bidi w:val="0"/>
        <w:ind w:firstLine="540" w:start="0" w:end="0"/>
        <w:jc w:val="both"/>
        <w:rPr>
          <w:rFonts w:ascii="Times New Roman" w:hAnsi="Times New Roman"/>
          <w:sz w:val="27"/>
          <w:szCs w:val="27"/>
        </w:rPr>
      </w:pPr>
      <w:r>
        <w:rPr>
          <w:sz w:val="27"/>
          <w:szCs w:val="27"/>
        </w:rPr>
      </w:r>
    </w:p>
    <w:p>
      <w:pPr>
        <w:pStyle w:val="Normal"/>
        <w:widowControl w:val="false"/>
        <w:bidi w:val="0"/>
        <w:jc w:val="start"/>
        <w:rPr>
          <w:sz w:val="27"/>
          <w:szCs w:val="27"/>
        </w:rPr>
      </w:pPr>
      <w:r>
        <w:rPr>
          <w:sz w:val="27"/>
          <w:szCs w:val="27"/>
          <w:lang w:val="uk-UA"/>
        </w:rPr>
        <w:t>ВИРІШИЛА:</w:t>
      </w:r>
    </w:p>
    <w:p>
      <w:pPr>
        <w:pStyle w:val="Normal"/>
        <w:widowControl w:val="false"/>
        <w:bidi w:val="0"/>
        <w:jc w:val="both"/>
        <w:rPr>
          <w:rFonts w:ascii="Times New Roman" w:hAnsi="Times New Roman"/>
          <w:sz w:val="27"/>
          <w:szCs w:val="27"/>
          <w:lang w:val="uk-UA"/>
        </w:rPr>
      </w:pPr>
      <w:r>
        <w:rPr>
          <w:sz w:val="27"/>
          <w:szCs w:val="27"/>
          <w:lang w:val="uk-UA"/>
        </w:rPr>
      </w:r>
    </w:p>
    <w:p>
      <w:pPr>
        <w:pStyle w:val="Normal"/>
        <w:widowControl w:val="false"/>
        <w:suppressAutoHyphens w:val="true"/>
        <w:bidi w:val="0"/>
        <w:spacing w:before="0" w:after="0"/>
        <w:ind w:firstLine="567" w:start="0" w:end="0"/>
        <w:jc w:val="both"/>
        <w:rPr>
          <w:sz w:val="27"/>
          <w:szCs w:val="27"/>
        </w:rPr>
      </w:pPr>
      <w:r>
        <w:rPr>
          <w:spacing w:val="2"/>
          <w:sz w:val="27"/>
          <w:szCs w:val="27"/>
          <w:lang w:val="uk-UA"/>
        </w:rPr>
        <w:t xml:space="preserve">1. Надати </w:t>
      </w:r>
      <w:r>
        <w:rPr>
          <w:rFonts w:eastAsia="Times New Roman" w:cs="Times New Roman"/>
          <w:b w:val="false"/>
          <w:bCs w:val="false"/>
          <w:i w:val="false"/>
          <w:iCs w:val="false"/>
          <w:color w:val="auto"/>
          <w:spacing w:val="2"/>
          <w:kern w:val="0"/>
          <w:sz w:val="27"/>
          <w:szCs w:val="27"/>
          <w:highlight w:val="white"/>
          <w:lang w:val="uk-UA" w:eastAsia="zh-CN" w:bidi="ar-SA"/>
        </w:rPr>
        <w:t>громадянці</w:t>
      </w:r>
      <w:r>
        <w:rPr>
          <w:rFonts w:eastAsia="Times New Roman" w:cs="Times New Roman"/>
          <w:b w:val="false"/>
          <w:bCs w:val="false"/>
          <w:i w:val="false"/>
          <w:iCs w:val="false"/>
          <w:strike w:val="false"/>
          <w:dstrike w:val="false"/>
          <w:outline w:val="false"/>
          <w:shadow w:val="false"/>
          <w:color w:val="auto"/>
          <w:spacing w:val="2"/>
          <w:kern w:val="0"/>
          <w:sz w:val="27"/>
          <w:szCs w:val="27"/>
          <w:highlight w:val="white"/>
          <w:u w:val="none"/>
          <w:em w:val="none"/>
          <w:lang w:val="uk-UA" w:eastAsia="zh-CN" w:bidi="ar-SA"/>
        </w:rPr>
        <w:t xml:space="preserve"> Симчук Вірі Олександрівні</w:t>
      </w:r>
      <w:r>
        <w:rPr>
          <w:rFonts w:eastAsia="Times New Roman" w:cs="Times New Roman"/>
          <w:b w:val="false"/>
          <w:bCs w:val="false"/>
          <w:i w:val="false"/>
          <w:iCs w:val="false"/>
          <w:strike w:val="false"/>
          <w:dstrike w:val="false"/>
          <w:outline w:val="false"/>
          <w:shadow w:val="false"/>
          <w:color w:val="000000"/>
          <w:spacing w:val="-2"/>
          <w:kern w:val="0"/>
          <w:sz w:val="27"/>
          <w:szCs w:val="27"/>
          <w:highlight w:val="white"/>
          <w:u w:val="none"/>
          <w:em w:val="none"/>
          <w:lang w:val="uk-UA" w:eastAsia="zh-CN" w:bidi="ar-SA"/>
        </w:rPr>
        <w:t xml:space="preserve"> </w:t>
      </w:r>
      <w:r>
        <w:rPr>
          <w:spacing w:val="2"/>
          <w:sz w:val="27"/>
          <w:szCs w:val="27"/>
          <w:lang w:val="uk-U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вул. Гетьмана Сагайдачного, 32-А</w:t>
      </w:r>
      <w:r>
        <w:rPr>
          <w:sz w:val="27"/>
          <w:szCs w:val="27"/>
          <w:lang w:val="uk-UA"/>
        </w:rPr>
        <w:t xml:space="preserve"> у м. Луцьку</w:t>
      </w:r>
      <w:r>
        <w:rPr>
          <w:spacing w:val="2"/>
          <w:sz w:val="27"/>
          <w:szCs w:val="27"/>
          <w:lang w:val="uk-UA"/>
        </w:rPr>
        <w:t xml:space="preserve"> на умовах о</w:t>
      </w:r>
      <w:r>
        <w:rPr>
          <w:rFonts w:eastAsia="Times New Roman" w:cs="Times New Roman"/>
          <w:color w:val="auto"/>
          <w:spacing w:val="6"/>
          <w:kern w:val="0"/>
          <w:sz w:val="27"/>
          <w:szCs w:val="27"/>
          <w:lang w:val="uk-UA" w:eastAsia="zh-CN" w:bidi="ar-SA"/>
        </w:rPr>
        <w:t xml:space="preserve">ренди строком на </w:t>
      </w:r>
      <w:r>
        <w:rPr>
          <w:rFonts w:eastAsia="Times New Roman" w:cs="Times New Roman"/>
          <w:b w:val="false"/>
          <w:bCs w:val="false"/>
          <w:color w:val="auto"/>
          <w:spacing w:val="6"/>
          <w:kern w:val="0"/>
          <w:sz w:val="27"/>
          <w:szCs w:val="27"/>
          <w:lang w:val="uk-UA" w:eastAsia="zh-CN" w:bidi="ar-SA"/>
        </w:rPr>
        <w:t>25 років</w:t>
      </w:r>
      <w:r>
        <w:rPr>
          <w:rFonts w:eastAsia="Times New Roman" w:cs="Times New Roman"/>
          <w:color w:val="auto"/>
          <w:spacing w:val="6"/>
          <w:kern w:val="0"/>
          <w:sz w:val="27"/>
          <w:szCs w:val="27"/>
          <w:lang w:val="uk-UA" w:eastAsia="zh-CN" w:bidi="ar-SA"/>
        </w:rPr>
        <w:t xml:space="preserve"> з дати укладення договору оренди землі площею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0,0</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018</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га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7"/>
          <w:szCs w:val="27"/>
          <w:highlight w:val="white"/>
          <w:u w:val="none"/>
          <w:em w:val="none"/>
          <w:lang w:val="uk-UA" w:eastAsia="zh-CN" w:bidi="ar-SA"/>
        </w:rPr>
        <w:t>0710100000:34:058:0125</w:t>
      </w:r>
      <w:r>
        <w:rPr>
          <w:rFonts w:eastAsia="Times New Roman" w:cs="Times New Roman"/>
          <w:color w:val="auto"/>
          <w:spacing w:val="6"/>
          <w:kern w:val="0"/>
          <w:sz w:val="27"/>
          <w:szCs w:val="27"/>
          <w:lang w:val="uk-UA" w:eastAsia="zh-CN" w:bidi="ar-SA"/>
        </w:rPr>
        <w:t>,</w:t>
      </w:r>
      <w:r>
        <w:rPr>
          <w:rFonts w:eastAsia="Times New Roman" w:cs="Times New Roman"/>
          <w:b/>
          <w:bCs/>
          <w:color w:val="auto"/>
          <w:spacing w:val="6"/>
          <w:kern w:val="0"/>
          <w:sz w:val="27"/>
          <w:szCs w:val="27"/>
          <w:lang w:val="uk-UA" w:eastAsia="zh-CN" w:bidi="ar-SA"/>
        </w:rPr>
        <w:t xml:space="preserve"> </w:t>
      </w:r>
      <w:r>
        <w:rPr>
          <w:rFonts w:eastAsia="Times New Roman" w:cs="Times New Roman"/>
          <w:b w:val="false"/>
          <w:bCs w:val="false"/>
          <w:color w:val="auto"/>
          <w:spacing w:val="2"/>
          <w:kern w:val="0"/>
          <w:sz w:val="27"/>
          <w:szCs w:val="27"/>
          <w:lang w:val="uk-UA" w:eastAsia="zh-CN" w:bidi="ar-SA"/>
        </w:rPr>
        <w:t>в межах “червоних ліній” для</w:t>
      </w: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 xml:space="preserve"> </w:t>
      </w:r>
      <w:r>
        <w:rPr>
          <w:rFonts w:eastAsia="Times New Roman" w:cs="Times New Roman"/>
          <w:color w:val="auto"/>
          <w:spacing w:val="6"/>
          <w:kern w:val="0"/>
          <w:sz w:val="27"/>
          <w:szCs w:val="27"/>
          <w:lang w:val="uk-UA" w:eastAsia="zh-CN" w:bidi="ar-SA"/>
        </w:rPr>
        <w:t>обслуговування жилого</w:t>
      </w:r>
      <w:r>
        <w:rPr>
          <w:rFonts w:eastAsia="Times New Roman" w:cs="Times New Roman"/>
          <w:color w:val="auto"/>
          <w:spacing w:val="6"/>
          <w:sz w:val="27"/>
          <w:szCs w:val="27"/>
          <w:lang w:val="uk-UA" w:eastAsia="zh-CN" w:bidi="ar-SA"/>
        </w:rPr>
        <w:t xml:space="preserve">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sz w:val="27"/>
          <w:szCs w:val="27"/>
          <w:lang w:val="uk-UA"/>
        </w:rPr>
        <w:t>,</w:t>
      </w:r>
      <w:r>
        <w:rPr>
          <w:spacing w:val="2"/>
          <w:sz w:val="27"/>
          <w:szCs w:val="27"/>
          <w:lang w:val="uk-UA"/>
        </w:rPr>
        <w:t xml:space="preserve"> згідно з додатком.</w:t>
      </w:r>
    </w:p>
    <w:p>
      <w:pPr>
        <w:pStyle w:val="Normal"/>
        <w:widowControl w:val="false"/>
        <w:suppressAutoHyphens w:val="true"/>
        <w:bidi w:val="0"/>
        <w:spacing w:before="0" w:after="0"/>
        <w:ind w:firstLine="567" w:start="0" w:end="0"/>
        <w:jc w:val="both"/>
        <w:rPr>
          <w:sz w:val="27"/>
          <w:szCs w:val="27"/>
        </w:rPr>
      </w:pPr>
      <w:r>
        <w:rPr>
          <w:spacing w:val="2"/>
          <w:sz w:val="27"/>
          <w:szCs w:val="27"/>
          <w:lang w:val="uk-UA"/>
        </w:rPr>
        <w:t>2. Укласти з</w:t>
      </w:r>
      <w:r>
        <w:rPr>
          <w:rFonts w:eastAsia="Times New Roman" w:cs="Times New Roman"/>
          <w:b w:val="false"/>
          <w:bCs w:val="false"/>
          <w:i w:val="false"/>
          <w:iCs w:val="false"/>
          <w:strike w:val="false"/>
          <w:dstrike w:val="false"/>
          <w:outline w:val="false"/>
          <w:shadow w:val="false"/>
          <w:color w:val="auto"/>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kern w:val="0"/>
          <w:sz w:val="27"/>
          <w:szCs w:val="27"/>
          <w:highlight w:val="white"/>
          <w:u w:val="none"/>
          <w:em w:val="none"/>
          <w:lang w:val="uk-UA" w:eastAsia="zh-CN" w:bidi="ar-SA"/>
        </w:rPr>
        <w:t>громадянкою Симчук Вірою Олександрівною</w:t>
      </w:r>
      <w:r>
        <w:rPr>
          <w:rFonts w:eastAsia="Times New Roman" w:cs="Times New Roman"/>
          <w:b w:val="false"/>
          <w:bCs w:val="false"/>
          <w:i w:val="false"/>
          <w:iCs w:val="false"/>
          <w:strike w:val="false"/>
          <w:dstrike w:val="false"/>
          <w:outline w:val="false"/>
          <w:shadow w:val="false"/>
          <w:color w:val="000000"/>
          <w:spacing w:val="-2"/>
          <w:kern w:val="0"/>
          <w:sz w:val="27"/>
          <w:szCs w:val="27"/>
          <w:highlight w:val="white"/>
          <w:u w:val="none"/>
          <w:em w:val="none"/>
          <w:lang w:val="uk-UA" w:eastAsia="zh-CN" w:bidi="ar-SA"/>
        </w:rPr>
        <w:t xml:space="preserve"> </w:t>
      </w:r>
      <w:r>
        <w:rPr>
          <w:spacing w:val="2"/>
          <w:sz w:val="27"/>
          <w:szCs w:val="27"/>
          <w:lang w:val="uk-UA"/>
        </w:rPr>
        <w:t xml:space="preserve">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7"/>
          <w:szCs w:val="27"/>
          <w:highlight w:val="white"/>
          <w:u w:val="none"/>
          <w:em w:val="none"/>
          <w:lang w:val="uk-UA" w:eastAsia="zh-CN" w:bidi="ar-SA"/>
        </w:rPr>
        <w:t>0710100000:34:058:0125</w:t>
      </w:r>
      <w:r>
        <w:rPr>
          <w:spacing w:val="2"/>
          <w:sz w:val="27"/>
          <w:szCs w:val="27"/>
          <w:lang w:val="uk-UA"/>
        </w:rPr>
        <w:t xml:space="preserve"> на в</w:t>
      </w:r>
      <w:r>
        <w:rPr>
          <w:rFonts w:eastAsia="Times New Roman" w:cs="Times New Roman"/>
          <w:b w:val="false"/>
          <w:bCs w:val="false"/>
          <w:color w:val="000000"/>
          <w:spacing w:val="2"/>
          <w:kern w:val="0"/>
          <w:sz w:val="27"/>
          <w:szCs w:val="27"/>
          <w:lang w:val="uk-UA" w:eastAsia="zh-CN" w:bidi="ar-SA"/>
        </w:rPr>
        <w:t>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firstLine="567" w:start="0" w:end="0"/>
        <w:jc w:val="both"/>
        <w:rPr>
          <w:sz w:val="27"/>
          <w:szCs w:val="27"/>
        </w:rPr>
      </w:pPr>
      <w:r>
        <w:rPr>
          <w:rFonts w:eastAsia="Times New Roman" w:cs="Times New Roman"/>
          <w:b w:val="false"/>
          <w:bCs w:val="false"/>
          <w:color w:val="000000"/>
          <w:spacing w:val="2"/>
          <w:kern w:val="0"/>
          <w:sz w:val="27"/>
          <w:szCs w:val="27"/>
          <w:lang w:val="uk-UA" w:eastAsia="zh-CN" w:bidi="ar-SA"/>
        </w:rPr>
        <w:t xml:space="preserve">3. Зобов’язати </w:t>
      </w:r>
      <w:r>
        <w:rPr>
          <w:rFonts w:eastAsia="Times New Roman" w:cs="Times New Roman"/>
          <w:b w:val="false"/>
          <w:bCs w:val="false"/>
          <w:i w:val="false"/>
          <w:iCs w:val="false"/>
          <w:strike w:val="false"/>
          <w:dstrike w:val="false"/>
          <w:outline w:val="false"/>
          <w:shadow w:val="false"/>
          <w:color w:val="auto"/>
          <w:spacing w:val="2"/>
          <w:kern w:val="0"/>
          <w:sz w:val="27"/>
          <w:szCs w:val="27"/>
          <w:highlight w:val="white"/>
          <w:u w:val="none"/>
          <w:em w:val="none"/>
          <w:lang w:val="uk-UA" w:eastAsia="zh-CN" w:bidi="ar-SA"/>
        </w:rPr>
        <w:t>громадянку Симчук Віру Олександрівну</w:t>
      </w:r>
      <w:r>
        <w:rPr>
          <w:rFonts w:eastAsia="Times New Roman" w:cs="Times New Roman"/>
          <w:b w:val="false"/>
          <w:bCs w:val="false"/>
          <w:color w:val="000000"/>
          <w:spacing w:val="2"/>
          <w:kern w:val="0"/>
          <w:sz w:val="27"/>
          <w:szCs w:val="27"/>
          <w:lang w:val="uk-UA" w:eastAsia="zh-CN" w:bidi="ar-SA"/>
        </w:rPr>
        <w:t>:</w:t>
      </w:r>
    </w:p>
    <w:p>
      <w:pPr>
        <w:pStyle w:val="Normal"/>
        <w:widowControl w:val="false"/>
        <w:suppressAutoHyphens w:val="true"/>
        <w:bidi w:val="0"/>
        <w:spacing w:before="0" w:after="0"/>
        <w:ind w:firstLine="567" w:start="0" w:end="0"/>
        <w:jc w:val="both"/>
        <w:rPr>
          <w:sz w:val="27"/>
          <w:szCs w:val="27"/>
        </w:rPr>
      </w:pPr>
      <w:r>
        <w:rPr>
          <w:rFonts w:eastAsia="Times New Roman" w:cs="Times New Roman"/>
          <w:b w:val="false"/>
          <w:bCs w:val="false"/>
          <w:color w:val="000000"/>
          <w:spacing w:val="2"/>
          <w:kern w:val="0"/>
          <w:sz w:val="27"/>
          <w:szCs w:val="27"/>
          <w:lang w:val="uk-UA" w:eastAsia="zh-CN" w:bidi="ar-SA"/>
        </w:rPr>
        <w:t>3.1. Укласти з міською радою договір оренди землі.</w:t>
      </w:r>
    </w:p>
    <w:p>
      <w:pPr>
        <w:pStyle w:val="Normal"/>
        <w:widowControl w:val="false"/>
        <w:suppressAutoHyphens w:val="true"/>
        <w:bidi w:val="0"/>
        <w:spacing w:before="0" w:after="0"/>
        <w:ind w:firstLine="567" w:start="0" w:end="0"/>
        <w:jc w:val="both"/>
        <w:rPr>
          <w:sz w:val="27"/>
          <w:szCs w:val="27"/>
        </w:rPr>
      </w:pPr>
      <w:r>
        <w:rPr>
          <w:rFonts w:eastAsia="Times New Roman" w:cs="Times New Roman"/>
          <w:b w:val="false"/>
          <w:bCs w:val="false"/>
          <w:color w:val="000000"/>
          <w:spacing w:val="2"/>
          <w:kern w:val="0"/>
          <w:sz w:val="27"/>
          <w:szCs w:val="27"/>
          <w:lang w:val="uk-UA" w:eastAsia="zh-CN" w:bidi="ar-SA"/>
        </w:rPr>
        <w:t>3.2.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firstLine="567" w:start="0" w:end="0"/>
        <w:jc w:val="both"/>
        <w:rPr>
          <w:sz w:val="27"/>
          <w:szCs w:val="27"/>
        </w:rPr>
      </w:pPr>
      <w:r>
        <w:rPr>
          <w:rFonts w:eastAsia="Times New Roman" w:cs="Times New Roman"/>
          <w:b w:val="false"/>
          <w:bCs w:val="false"/>
          <w:color w:val="000000"/>
          <w:spacing w:val="2"/>
          <w:kern w:val="0"/>
          <w:sz w:val="27"/>
          <w:szCs w:val="27"/>
          <w:lang w:val="uk-UA" w:eastAsia="zh-CN" w:bidi="ar-SA"/>
        </w:rPr>
        <w:t>3.3.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firstLine="567" w:start="0" w:end="0"/>
        <w:jc w:val="both"/>
        <w:rPr>
          <w:sz w:val="27"/>
          <w:szCs w:val="27"/>
        </w:rPr>
      </w:pPr>
      <w:r>
        <w:rPr>
          <w:rFonts w:eastAsia="Times New Roman" w:cs="Times New Roman"/>
          <w:b w:val="false"/>
          <w:bCs w:val="false"/>
          <w:color w:val="000000"/>
          <w:spacing w:val="2"/>
          <w:kern w:val="0"/>
          <w:sz w:val="27"/>
          <w:szCs w:val="27"/>
          <w:lang w:val="uk-UA" w:eastAsia="zh-CN" w:bidi="ar-SA"/>
        </w:rPr>
        <w:t xml:space="preserve">3.4. Забезпечувати збереження та вільний доступ до мереж міських </w:t>
      </w:r>
      <w:r>
        <w:rPr>
          <w:sz w:val="27"/>
          <w:szCs w:val="27"/>
          <w:lang w:val="uk-UA" w:eastAsia="zh-CN" w:bidi="ar-SA"/>
        </w:rPr>
        <w:t>інженерних комунікацій, що проходять по зазначеній території, для проведення</w:t>
      </w:r>
      <w:r>
        <w:rPr>
          <w:rFonts w:eastAsia="Times New Roman" w:cs="Times New Roman"/>
          <w:b w:val="false"/>
          <w:bCs w:val="false"/>
          <w:color w:val="000000"/>
          <w:spacing w:val="2"/>
          <w:kern w:val="0"/>
          <w:sz w:val="27"/>
          <w:szCs w:val="27"/>
          <w:lang w:val="uk-UA" w:eastAsia="zh-CN" w:bidi="ar-SA"/>
        </w:rPr>
        <w:t xml:space="preserve"> ремонтних та профілактичних робіт.</w:t>
      </w:r>
    </w:p>
    <w:p>
      <w:pPr>
        <w:pStyle w:val="Normal"/>
        <w:widowControl w:val="false"/>
        <w:suppressAutoHyphens w:val="true"/>
        <w:bidi w:val="0"/>
        <w:spacing w:before="0" w:after="0"/>
        <w:ind w:firstLine="567" w:start="0" w:end="0"/>
        <w:jc w:val="both"/>
        <w:rPr>
          <w:sz w:val="27"/>
          <w:szCs w:val="27"/>
        </w:rPr>
      </w:pPr>
      <w:r>
        <w:rPr>
          <w:rFonts w:eastAsia="Times New Roman" w:cs="Times New Roman"/>
          <w:b w:val="false"/>
          <w:bCs w:val="false"/>
          <w:color w:val="000000"/>
          <w:spacing w:val="2"/>
          <w:kern w:val="0"/>
          <w:sz w:val="27"/>
          <w:szCs w:val="27"/>
          <w:lang w:val="uk-UA" w:eastAsia="zh-CN" w:bidi="ar-SA"/>
        </w:rPr>
        <w:t>4. У разі, якщо одна із сторін не підписала договір оренди землі впродовж шести календарних місяців з моменту прийняття рішення, воно втрачає чинність.</w:t>
      </w:r>
    </w:p>
    <w:p>
      <w:pPr>
        <w:pStyle w:val="Normal"/>
        <w:widowControl w:val="false"/>
        <w:suppressAutoHyphens w:val="true"/>
        <w:bidi w:val="0"/>
        <w:spacing w:before="0" w:after="0"/>
        <w:ind w:firstLine="567"/>
        <w:jc w:val="both"/>
        <w:rPr>
          <w:sz w:val="27"/>
          <w:szCs w:val="27"/>
        </w:rPr>
      </w:pPr>
      <w:r>
        <w:rPr>
          <w:rFonts w:eastAsia="Times New Roman" w:cs="Times New Roman"/>
          <w:b w:val="false"/>
          <w:bCs w:val="false"/>
          <w:color w:val="000000"/>
          <w:spacing w:val="2"/>
          <w:kern w:val="0"/>
          <w:sz w:val="27"/>
          <w:szCs w:val="27"/>
          <w:lang w:val="uk-UA" w:eastAsia="zh-CN" w:bidi="ar-SA"/>
        </w:rPr>
        <w:t>5. Контро</w:t>
      </w:r>
      <w:r>
        <w:rPr>
          <w:spacing w:val="-6"/>
          <w:sz w:val="27"/>
          <w:szCs w:val="27"/>
          <w:lang w:val="uk-UA"/>
        </w:rPr>
        <w:t>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bidi w:val="0"/>
        <w:ind w:firstLine="763" w:start="0" w:end="0"/>
        <w:jc w:val="both"/>
        <w:rPr>
          <w:rFonts w:ascii="Times New Roman" w:hAnsi="Times New Roman"/>
          <w:spacing w:val="-6"/>
          <w:sz w:val="24"/>
          <w:szCs w:val="24"/>
          <w:lang w:val="uk-UA"/>
        </w:rPr>
      </w:pPr>
      <w:r>
        <w:rPr>
          <w:spacing w:val="-6"/>
          <w:sz w:val="24"/>
          <w:szCs w:val="24"/>
          <w:lang w:val="uk-UA"/>
        </w:rPr>
      </w:r>
    </w:p>
    <w:p>
      <w:pPr>
        <w:pStyle w:val="Normal"/>
        <w:widowControl w:val="false"/>
        <w:bidi w:val="0"/>
        <w:ind w:firstLine="763" w:start="0" w:end="0"/>
        <w:jc w:val="both"/>
        <w:rPr>
          <w:rFonts w:ascii="Times New Roman" w:hAnsi="Times New Roman"/>
          <w:spacing w:val="-6"/>
          <w:sz w:val="24"/>
          <w:szCs w:val="24"/>
          <w:lang w:val="uk-UA"/>
        </w:rPr>
      </w:pPr>
      <w:r>
        <w:rPr>
          <w:spacing w:val="-6"/>
          <w:sz w:val="24"/>
          <w:szCs w:val="24"/>
          <w:lang w:val="uk-UA"/>
        </w:rPr>
      </w:r>
    </w:p>
    <w:p>
      <w:pPr>
        <w:pStyle w:val="Normal"/>
        <w:widowControl w:val="false"/>
        <w:bidi w:val="0"/>
        <w:jc w:val="both"/>
        <w:rPr>
          <w:sz w:val="27"/>
          <w:szCs w:val="27"/>
        </w:rPr>
      </w:pPr>
      <w:r>
        <w:rPr>
          <w:sz w:val="27"/>
          <w:szCs w:val="27"/>
          <w:lang w:val="uk-UA"/>
        </w:rPr>
        <w:t>Міський голова                                                                                         Ігор ПОЛІЩУК</w:t>
      </w:r>
    </w:p>
    <w:p>
      <w:pPr>
        <w:pStyle w:val="Normal"/>
        <w:widowControl w:val="false"/>
        <w:bidi w:val="0"/>
        <w:jc w:val="start"/>
        <w:rPr>
          <w:rFonts w:ascii="Times New Roman" w:hAnsi="Times New Roman"/>
          <w:sz w:val="24"/>
          <w:szCs w:val="24"/>
          <w:lang w:val="uk-UA"/>
        </w:rPr>
      </w:pPr>
      <w:r>
        <w:rPr>
          <w:sz w:val="24"/>
          <w:szCs w:val="24"/>
          <w:lang w:val="uk-UA"/>
        </w:rPr>
      </w:r>
    </w:p>
    <w:p>
      <w:pPr>
        <w:pStyle w:val="Normal"/>
        <w:widowControl w:val="false"/>
        <w:bidi w:val="0"/>
        <w:jc w:val="start"/>
        <w:rPr>
          <w:rFonts w:ascii="Times New Roman" w:hAnsi="Times New Roman"/>
          <w:sz w:val="24"/>
          <w:szCs w:val="24"/>
          <w:lang w:val="uk-UA"/>
        </w:rPr>
      </w:pPr>
      <w:r>
        <w:rPr>
          <w:sz w:val="24"/>
          <w:szCs w:val="24"/>
          <w:lang w:val="uk-UA"/>
        </w:rPr>
      </w:r>
    </w:p>
    <w:p>
      <w:pPr>
        <w:pStyle w:val="Normal"/>
        <w:widowControl w:val="false"/>
        <w:bidi w:val="0"/>
        <w:jc w:val="start"/>
        <w:rPr>
          <w:sz w:val="24"/>
          <w:lang w:val="uk-UA"/>
        </w:rPr>
      </w:pPr>
      <w:r>
        <w:rPr>
          <w:sz w:val="24"/>
          <w:lang w:val="uk-UA"/>
        </w:rPr>
        <w:t>Туз 777 8</w:t>
      </w:r>
      <w:r>
        <w:rPr>
          <w:rFonts w:eastAsia="Times New Roman" w:cs="Times New Roman"/>
          <w:color w:val="auto"/>
          <w:kern w:val="0"/>
          <w:sz w:val="24"/>
          <w:szCs w:val="24"/>
          <w:lang w:val="uk-UA" w:eastAsia="zh-CN" w:bidi="ar-SA"/>
        </w:rPr>
        <w:t>6</w:t>
      </w:r>
      <w:r>
        <w:rPr>
          <w:sz w:val="24"/>
          <w:lang w:val="uk-UA"/>
        </w:rPr>
        <w:t>3</w:t>
      </w:r>
    </w:p>
    <w:sectPr>
      <w:type w:val="nextPage"/>
      <w:pgSz w:w="11906" w:h="16838"/>
      <w:pgMar w:left="1701" w:right="567" w:gutter="0" w:header="0" w:top="450" w:footer="0" w:bottom="1643"/>
      <w:pgNumType w:fmt="decimal"/>
      <w:formProt w:val="false"/>
      <w:textDirection w:val="lrTb"/>
      <w:docGrid w:type="default" w:linePitch="600" w:charSpace="2457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432" w:hanging="432"/>
      </w:pPr>
      <w:rPr/>
    </w:lvl>
    <w:lvl w:ilvl="1">
      <w:start w:val="1"/>
      <w:numFmt w:val="none"/>
      <w:suff w:val="nothing"/>
      <w:lvlText w:val=""/>
      <w:lvlJc w:val="start"/>
      <w:pPr>
        <w:tabs>
          <w:tab w:val="num" w:pos="0"/>
        </w:tabs>
        <w:ind w:start="576" w:hanging="576"/>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kern w:val="2"/>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start"/>
    </w:pPr>
    <w:rPr>
      <w:rFonts w:ascii="Times New Roman" w:hAnsi="Times New Roman" w:eastAsia="NSimSun" w:cs="Arial"/>
      <w:color w:val="auto"/>
      <w:kern w:val="2"/>
      <w:sz w:val="28"/>
      <w:szCs w:val="24"/>
      <w:lang w:val="uk-UA" w:eastAsia="zh-CN" w:bidi="hi-IN"/>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Strong">
    <w:name w:val="Strong"/>
    <w:qFormat/>
    <w:rPr>
      <w:b/>
      <w:bCs/>
    </w:rPr>
  </w:style>
  <w:style w:type="paragraph" w:styleId="Style12">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sz w:val="28"/>
    </w:rPr>
  </w:style>
  <w:style w:type="paragraph" w:styleId="Caption">
    <w:name w:val="caption"/>
    <w:basedOn w:val="Normal"/>
    <w:qFormat/>
    <w:pPr>
      <w:suppressLineNumbers/>
      <w:spacing w:before="120" w:after="120"/>
    </w:pPr>
    <w:rPr>
      <w:rFonts w:cs="Arial"/>
      <w:i/>
      <w:iCs/>
      <w:sz w:val="28"/>
      <w:szCs w:val="24"/>
    </w:rPr>
  </w:style>
  <w:style w:type="paragraph" w:styleId="Style13">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cs="Arial"/>
      <w:sz w:val="28"/>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MVK</Template>
  <TotalTime>58</TotalTime>
  <Application>LibreOffice/25.2.4.3$Windows_X86_64 LibreOffice_project/33e196637044ead23f5c3226cde09b47731f7e27</Application>
  <AppVersion>15.0000</AppVersion>
  <Pages>2</Pages>
  <Words>691</Words>
  <Characters>4437</Characters>
  <CharactersWithSpaces>5344</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2025-06-25T14:58:09Z</dcterms:created>
  <dc:creator/>
  <dc:description/>
  <dc:language>uk-UA</dc:language>
  <cp:lastModifiedBy/>
  <dcterms:modified xsi:type="dcterms:W3CDTF">2025-07-01T09:39:46Z</dcterms:modified>
  <cp:revision>16</cp:revision>
  <dc:subject/>
  <dc:title>MVK</dc:title>
</cp:coreProperties>
</file>

<file path=docProps/custom.xml><?xml version="1.0" encoding="utf-8"?>
<Properties xmlns="http://schemas.openxmlformats.org/officeDocument/2006/custom-properties" xmlns:vt="http://schemas.openxmlformats.org/officeDocument/2006/docPropsVTypes"/>
</file>