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079787714"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32"/>
          <w:szCs w:val="32"/>
        </w:rPr>
      </w:pPr>
      <w:r>
        <w:rPr>
          <w:sz w:val="32"/>
          <w:szCs w:val="32"/>
        </w:rPr>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Про прийняття з державної в комунальну</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власність Луцької міської територіальної</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громади    земельної    ділянки</w:t>
      </w:r>
      <w:r>
        <w:rPr>
          <w:rFonts w:eastAsia="Times New Roman" w:cs="Times New Roman"/>
          <w:bCs/>
          <w:color w:val="auto"/>
          <w:spacing w:val="0"/>
          <w:kern w:val="2"/>
          <w:sz w:val="30"/>
          <w:szCs w:val="30"/>
          <w:lang w:val="uk-UA" w:eastAsia="zh-CN" w:bidi="ar-SA"/>
        </w:rPr>
        <w:t xml:space="preserve">    </w:t>
      </w:r>
      <w:r>
        <w:rPr>
          <w:rFonts w:eastAsia="Times New Roman" w:cs="Times New Roman"/>
          <w:bCs/>
          <w:color w:val="auto"/>
          <w:spacing w:val="0"/>
          <w:kern w:val="2"/>
          <w:sz w:val="28"/>
          <w:szCs w:val="28"/>
          <w:lang w:val="uk-UA" w:eastAsia="zh-CN" w:bidi="ar-SA"/>
        </w:rPr>
        <w:t>площею</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3,6042 га для  рибогосподарських потреб</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(10.07)</w:t>
      </w:r>
      <w:r>
        <w:rPr>
          <w:rFonts w:eastAsia="Times New Roman" w:cs="Times New Roman"/>
          <w:bCs/>
          <w:color w:val="auto"/>
          <w:spacing w:val="0"/>
          <w:kern w:val="2"/>
          <w:sz w:val="26"/>
          <w:szCs w:val="26"/>
          <w:lang w:val="uk-UA" w:eastAsia="zh-CN" w:bidi="ar-SA"/>
        </w:rPr>
        <w:t xml:space="preserve">   </w:t>
      </w:r>
      <w:r>
        <w:rPr>
          <w:rFonts w:eastAsia="Times New Roman" w:cs="Times New Roman"/>
          <w:bCs/>
          <w:color w:val="auto"/>
          <w:spacing w:val="0"/>
          <w:kern w:val="2"/>
          <w:sz w:val="28"/>
          <w:szCs w:val="28"/>
          <w:lang w:val="uk-UA" w:eastAsia="zh-CN" w:bidi="ar-SA"/>
        </w:rPr>
        <w:t xml:space="preserve">за    </w:t>
      </w:r>
      <w:r>
        <w:rPr>
          <w:spacing w:val="-4"/>
          <w:sz w:val="28"/>
          <w:szCs w:val="28"/>
        </w:rPr>
        <w:t xml:space="preserve">межами   </w:t>
      </w:r>
      <w:r>
        <w:rPr>
          <w:spacing w:val="-8"/>
          <w:sz w:val="28"/>
          <w:szCs w:val="28"/>
        </w:rPr>
        <w:t>населених    пунктів</w:t>
      </w:r>
    </w:p>
    <w:p>
      <w:pPr>
        <w:pStyle w:val="Normal"/>
        <w:tabs>
          <w:tab w:val="clear" w:pos="708"/>
          <w:tab w:val="left" w:pos="4140" w:leader="none"/>
          <w:tab w:val="left" w:pos="5760" w:leader="none"/>
        </w:tabs>
        <w:rPr>
          <w:sz w:val="28"/>
          <w:szCs w:val="28"/>
        </w:rPr>
      </w:pPr>
      <w:r>
        <w:rPr>
          <w:spacing w:val="-8"/>
          <w:sz w:val="28"/>
          <w:szCs w:val="28"/>
        </w:rPr>
        <w:t>Луцької</w:t>
      </w:r>
      <w:r>
        <w:rPr>
          <w:spacing w:val="-8"/>
          <w:sz w:val="22"/>
          <w:szCs w:val="22"/>
        </w:rPr>
        <w:t xml:space="preserve"> </w:t>
      </w:r>
      <w:r>
        <w:rPr>
          <w:spacing w:val="-8"/>
          <w:sz w:val="30"/>
          <w:szCs w:val="30"/>
        </w:rPr>
        <w:t xml:space="preserve">  </w:t>
      </w:r>
      <w:r>
        <w:rPr>
          <w:spacing w:val="-8"/>
          <w:sz w:val="28"/>
          <w:szCs w:val="28"/>
        </w:rPr>
        <w:t>місь</w:t>
      </w:r>
      <w:r>
        <w:rPr>
          <w:rFonts w:eastAsia="Times New Roman" w:cs="Times New Roman"/>
          <w:color w:val="auto"/>
          <w:spacing w:val="-8"/>
          <w:kern w:val="0"/>
          <w:sz w:val="28"/>
          <w:szCs w:val="28"/>
          <w:lang w:val="uk-UA" w:eastAsia="zh-CN" w:bidi="ar-SA"/>
        </w:rPr>
        <w:t xml:space="preserve">кої   </w:t>
      </w:r>
      <w:r>
        <w:rPr>
          <w:rFonts w:eastAsia="Times New Roman" w:cs="Times New Roman"/>
          <w:b w:val="false"/>
          <w:bCs/>
          <w:i w:val="false"/>
          <w:caps w:val="false"/>
          <w:smallCaps w:val="false"/>
          <w:color w:val="auto"/>
          <w:spacing w:val="-8"/>
          <w:kern w:val="0"/>
          <w:sz w:val="28"/>
          <w:szCs w:val="28"/>
          <w:lang w:val="uk-UA" w:eastAsia="zh-CN" w:bidi="ar-SA"/>
        </w:rPr>
        <w:t>територіальної   громади</w:t>
      </w:r>
    </w:p>
    <w:p>
      <w:pPr>
        <w:pStyle w:val="Normal"/>
        <w:tabs>
          <w:tab w:val="clear" w:pos="708"/>
          <w:tab w:val="left" w:pos="4140" w:leader="none"/>
          <w:tab w:val="left" w:pos="5760" w:leader="none"/>
        </w:tabs>
        <w:rPr>
          <w:sz w:val="28"/>
          <w:szCs w:val="28"/>
        </w:rPr>
      </w:pPr>
      <w:r>
        <w:rPr>
          <w:rFonts w:eastAsia="Times New Roman" w:cs="Times New Roman"/>
          <w:b w:val="false"/>
          <w:bCs/>
          <w:i w:val="false"/>
          <w:caps w:val="false"/>
          <w:smallCaps w:val="false"/>
          <w:color w:val="auto"/>
          <w:spacing w:val="-8"/>
          <w:kern w:val="0"/>
          <w:sz w:val="28"/>
          <w:szCs w:val="28"/>
          <w:lang w:val="uk-UA" w:eastAsia="zh-CN" w:bidi="ar-SA"/>
        </w:rPr>
        <w:t>(с. Шепель)</w:t>
      </w:r>
    </w:p>
    <w:p>
      <w:pPr>
        <w:pStyle w:val="Normal"/>
        <w:tabs>
          <w:tab w:val="clear" w:pos="708"/>
          <w:tab w:val="left" w:pos="4140" w:leader="none"/>
          <w:tab w:val="left" w:pos="5760" w:leader="none"/>
        </w:tabs>
        <w:rPr>
          <w:rFonts w:eastAsia="Times New Roman" w:cs="Times New Roman"/>
          <w:bCs/>
          <w:color w:val="auto"/>
          <w:spacing w:val="0"/>
          <w:kern w:val="2"/>
          <w:sz w:val="44"/>
          <w:szCs w:val="44"/>
          <w:lang w:val="uk-UA" w:eastAsia="zh-CN" w:bidi="ar-SA"/>
        </w:rPr>
      </w:pPr>
      <w:r>
        <w:rPr>
          <w:rFonts w:eastAsia="Times New Roman" w:cs="Times New Roman"/>
          <w:bCs/>
          <w:color w:val="auto"/>
          <w:spacing w:val="0"/>
          <w:kern w:val="2"/>
          <w:sz w:val="44"/>
          <w:szCs w:val="44"/>
          <w:lang w:val="uk-UA" w:eastAsia="zh-CN" w:bidi="ar-SA"/>
        </w:rPr>
      </w:r>
    </w:p>
    <w:p>
      <w:pPr>
        <w:pStyle w:val="Normal"/>
        <w:tabs>
          <w:tab w:val="clear" w:pos="708"/>
          <w:tab w:val="left" w:pos="993" w:leader="none"/>
        </w:tabs>
        <w:ind w:firstLine="567"/>
        <w:jc w:val="both"/>
        <w:rPr>
          <w:sz w:val="28"/>
          <w:szCs w:val="28"/>
        </w:rPr>
      </w:pPr>
      <w:r>
        <w:rPr>
          <w:sz w:val="28"/>
          <w:szCs w:val="28"/>
        </w:rPr>
        <w:t>Розглянувши</w:t>
      </w:r>
      <w:r>
        <w:rPr>
          <w:sz w:val="28"/>
          <w:szCs w:val="28"/>
          <w:lang w:val="uk-UA"/>
        </w:rPr>
        <w:t xml:space="preserve"> розпорядження начальника Луцької районної військової адміністрації Волинської області від </w:t>
      </w:r>
      <w:r>
        <w:rPr>
          <w:rFonts w:eastAsia="Times New Roman" w:cs="Times New Roman"/>
          <w:color w:val="auto"/>
          <w:kern w:val="0"/>
          <w:sz w:val="28"/>
          <w:szCs w:val="28"/>
          <w:lang w:val="uk-UA" w:eastAsia="zh-CN" w:bidi="ar-SA"/>
        </w:rPr>
        <w:t>10</w:t>
      </w:r>
      <w:r>
        <w:rPr>
          <w:sz w:val="28"/>
          <w:szCs w:val="28"/>
          <w:lang w:val="uk-UA"/>
        </w:rPr>
        <w:t xml:space="preserve">.05.2025 № 85 </w:t>
      </w:r>
      <w:r>
        <w:rPr>
          <w:rFonts w:eastAsia="Times New Roman" w:cs="Times New Roman"/>
          <w:color w:val="auto"/>
          <w:kern w:val="0"/>
          <w:sz w:val="28"/>
          <w:szCs w:val="28"/>
          <w:lang w:val="uk-UA" w:eastAsia="zh-CN" w:bidi="ar-SA"/>
        </w:rPr>
        <w:t>«Про передачу земельної ділянки державної власності у комунальну власність»</w:t>
      </w:r>
      <w:r>
        <w:rPr>
          <w:sz w:val="28"/>
          <w:szCs w:val="28"/>
        </w:rPr>
        <w:t xml:space="preserve">, враховуючи </w:t>
      </w:r>
      <w:r>
        <w:rPr>
          <w:rFonts w:eastAsia="Times New Roman" w:cs="Times New Roman"/>
          <w:color w:val="000000"/>
          <w:spacing w:val="0"/>
          <w:sz w:val="28"/>
          <w:szCs w:val="28"/>
          <w:lang w:val="uk-UA" w:eastAsia="uk-UA" w:bidi="ar-SA"/>
        </w:rPr>
        <w:t xml:space="preserve">витяг з Державного земельного кадастру про земельну ділянку від </w:t>
      </w:r>
      <w:r>
        <w:rPr>
          <w:rFonts w:eastAsia="Times New Roman" w:cs="Times New Roman"/>
          <w:color w:val="000000"/>
          <w:spacing w:val="0"/>
          <w:sz w:val="28"/>
          <w:szCs w:val="28"/>
          <w:lang w:val="uk-UA" w:eastAsia="uk-UA" w:bidi="ar-SA"/>
        </w:rPr>
        <w:t>08.07.</w:t>
      </w:r>
      <w:r>
        <w:rPr>
          <w:rFonts w:eastAsia="Times New Roman" w:cs="Times New Roman"/>
          <w:color w:val="000000"/>
          <w:spacing w:val="0"/>
          <w:sz w:val="28"/>
          <w:szCs w:val="28"/>
          <w:lang w:val="en-US" w:eastAsia="uk-UA" w:bidi="ar-SA"/>
        </w:rPr>
        <w:t xml:space="preserve">2025 </w:t>
      </w:r>
      <w:r>
        <w:rPr>
          <w:rFonts w:eastAsia="Times New Roman" w:cs="Times New Roman"/>
          <w:b w:val="false"/>
          <w:bCs w:val="false"/>
          <w:color w:val="000000"/>
          <w:spacing w:val="0"/>
          <w:sz w:val="28"/>
          <w:szCs w:val="28"/>
          <w:lang w:val="uk-UA" w:eastAsia="uk-UA" w:bidi="ar-SA"/>
        </w:rPr>
        <w:t>№ НВ-</w:t>
      </w:r>
      <w:r>
        <w:rPr>
          <w:rFonts w:eastAsia="Times New Roman" w:cs="Times New Roman"/>
          <w:b w:val="false"/>
          <w:bCs w:val="false"/>
          <w:color w:val="000000"/>
          <w:spacing w:val="0"/>
          <w:sz w:val="28"/>
          <w:szCs w:val="28"/>
          <w:lang w:val="en-US" w:eastAsia="uk-UA" w:bidi="ar-SA"/>
        </w:rPr>
        <w:t>000</w:t>
      </w:r>
      <w:r>
        <w:rPr>
          <w:rFonts w:eastAsia="Times New Roman" w:cs="Times New Roman"/>
          <w:b w:val="false"/>
          <w:bCs w:val="false"/>
          <w:color w:val="000000"/>
          <w:spacing w:val="0"/>
          <w:sz w:val="28"/>
          <w:szCs w:val="28"/>
          <w:lang w:val="en-US" w:eastAsia="uk-UA" w:bidi="ar-SA"/>
        </w:rPr>
        <w:t>1364242025</w:t>
      </w:r>
      <w:r>
        <w:rPr>
          <w:rFonts w:eastAsia="Times New Roman" w:cs="Times New Roman"/>
          <w:b w:val="false"/>
          <w:bCs w:val="false"/>
          <w:color w:val="000000"/>
          <w:spacing w:val="0"/>
          <w:sz w:val="28"/>
          <w:szCs w:val="28"/>
          <w:lang w:val="uk-UA" w:eastAsia="uk-UA" w:bidi="ar-SA"/>
        </w:rPr>
        <w:t xml:space="preserve">, </w:t>
      </w:r>
      <w:r>
        <w:rPr>
          <w:b w:val="false"/>
          <w:bCs w:val="false"/>
          <w:color w:val="000000"/>
          <w:sz w:val="28"/>
          <w:szCs w:val="28"/>
        </w:rPr>
        <w:t xml:space="preserve"> </w:t>
      </w:r>
      <w:r>
        <w:rPr>
          <w:rFonts w:eastAsia="Times New Roman" w:cs="Times New Roman"/>
          <w:b w:val="false"/>
          <w:bCs w:val="false"/>
          <w:color w:val="000000"/>
          <w:sz w:val="28"/>
          <w:szCs w:val="28"/>
          <w:lang w:val="uk-UA" w:eastAsia="zh-CN" w:bidi="ar-SA"/>
        </w:rPr>
        <w:t>к</w:t>
      </w:r>
      <w:r>
        <w:rPr>
          <w:rFonts w:eastAsia="Times New Roman" w:cs="Times New Roman"/>
          <w:color w:val="auto"/>
          <w:sz w:val="28"/>
          <w:szCs w:val="28"/>
          <w:lang w:val="uk-UA" w:eastAsia="zh-CN" w:bidi="ar-SA"/>
        </w:rPr>
        <w:t xml:space="preserve">еруючись статтями 12, 83, 84, </w:t>
      </w:r>
      <w:r>
        <w:rPr>
          <w:rFonts w:eastAsia="Times New Roman" w:cs="Times New Roman"/>
          <w:color w:val="auto"/>
          <w:kern w:val="2"/>
          <w:sz w:val="28"/>
          <w:szCs w:val="28"/>
          <w:lang w:val="uk-UA" w:eastAsia="zh-CN" w:bidi="ar-SA"/>
        </w:rPr>
        <w:t>117</w:t>
      </w:r>
      <w:r>
        <w:rPr>
          <w:rFonts w:eastAsia="Times New Roman" w:cs="Times New Roman"/>
          <w:color w:val="auto"/>
          <w:sz w:val="28"/>
          <w:szCs w:val="28"/>
          <w:lang w:val="uk-UA" w:eastAsia="zh-CN" w:bidi="ar-SA"/>
        </w:rPr>
        <w:t xml:space="preserve">, 122, 125, 126 та </w:t>
      </w:r>
      <w:r>
        <w:rPr>
          <w:rFonts w:eastAsia="Times New Roman" w:cs="Times New Roman"/>
          <w:color w:val="111111"/>
          <w:spacing w:val="-6"/>
          <w:sz w:val="28"/>
          <w:szCs w:val="28"/>
          <w:lang w:val="uk-UA" w:eastAsia="zh-CN" w:bidi="ar-SA"/>
        </w:rPr>
        <w:t xml:space="preserve">пунктом 24 </w:t>
      </w:r>
      <w:r>
        <w:rPr>
          <w:rFonts w:eastAsia="Times New Roman" w:cs="Times New Roman"/>
          <w:b w:val="false"/>
          <w:bCs w:val="false"/>
          <w:color w:val="111111"/>
          <w:spacing w:val="-6"/>
          <w:sz w:val="28"/>
          <w:szCs w:val="28"/>
          <w:lang w:val="uk-UA" w:eastAsia="zh-CN" w:bidi="ar-SA"/>
        </w:rPr>
        <w:t xml:space="preserve">розділу Х </w:t>
      </w:r>
      <w:r>
        <w:rPr>
          <w:rFonts w:eastAsia="Times New Roman" w:cs="Times New Roman"/>
          <w:b w:val="false"/>
          <w:bCs w:val="false"/>
          <w:color w:val="000000"/>
          <w:spacing w:val="-6"/>
          <w:sz w:val="28"/>
          <w:szCs w:val="28"/>
          <w:lang w:val="uk-UA" w:eastAsia="uk-UA" w:bidi="ar-SA"/>
        </w:rPr>
        <w:t>«</w:t>
      </w:r>
      <w:r>
        <w:rPr>
          <w:rFonts w:eastAsia="Times New Roman" w:cs="Times New Roman"/>
          <w:b w:val="false"/>
          <w:bCs w:val="false"/>
          <w:color w:val="auto"/>
          <w:spacing w:val="-6"/>
          <w:kern w:val="0"/>
          <w:sz w:val="28"/>
          <w:szCs w:val="28"/>
          <w:lang w:val="uk-UA" w:eastAsia="zh-CN" w:bidi="ar-SA"/>
        </w:rPr>
        <w:t>П</w:t>
      </w:r>
      <w:r>
        <w:rPr>
          <w:rFonts w:eastAsia="Times New Roman" w:cs="Times New Roman"/>
          <w:b w:val="false"/>
          <w:bCs w:val="false"/>
          <w:color w:val="111111"/>
          <w:spacing w:val="-6"/>
          <w:sz w:val="28"/>
          <w:szCs w:val="28"/>
          <w:lang w:val="uk-UA" w:eastAsia="zh-CN" w:bidi="ar-SA"/>
        </w:rPr>
        <w:t>ерехідн</w:t>
      </w:r>
      <w:r>
        <w:rPr>
          <w:rFonts w:eastAsia="Times New Roman" w:cs="Times New Roman"/>
          <w:b w:val="false"/>
          <w:bCs w:val="false"/>
          <w:color w:val="auto"/>
          <w:spacing w:val="-6"/>
          <w:kern w:val="0"/>
          <w:sz w:val="28"/>
          <w:szCs w:val="28"/>
          <w:lang w:val="uk-UA" w:eastAsia="zh-CN" w:bidi="ar-SA"/>
        </w:rPr>
        <w:t>і</w:t>
      </w:r>
      <w:r>
        <w:rPr>
          <w:rFonts w:eastAsia="Times New Roman" w:cs="Times New Roman"/>
          <w:b w:val="false"/>
          <w:bCs w:val="false"/>
          <w:color w:val="111111"/>
          <w:spacing w:val="-6"/>
          <w:sz w:val="28"/>
          <w:szCs w:val="28"/>
          <w:lang w:val="uk-UA" w:eastAsia="zh-CN" w:bidi="ar-SA"/>
        </w:rPr>
        <w:t xml:space="preserve"> положен</w:t>
      </w:r>
      <w:r>
        <w:rPr>
          <w:rFonts w:eastAsia="Times New Roman" w:cs="Times New Roman"/>
          <w:b w:val="false"/>
          <w:bCs w:val="false"/>
          <w:color w:val="auto"/>
          <w:spacing w:val="-6"/>
          <w:kern w:val="0"/>
          <w:sz w:val="28"/>
          <w:szCs w:val="28"/>
          <w:lang w:val="uk-UA" w:eastAsia="zh-CN" w:bidi="ar-SA"/>
        </w:rPr>
        <w:t>ня</w:t>
      </w:r>
      <w:r>
        <w:rPr>
          <w:rFonts w:eastAsia="Times New Roman" w:cs="Times New Roman"/>
          <w:b w:val="false"/>
          <w:bCs w:val="false"/>
          <w:color w:val="111111"/>
          <w:spacing w:val="-6"/>
          <w:sz w:val="28"/>
          <w:szCs w:val="28"/>
          <w:lang w:val="uk-UA" w:eastAsia="zh-CN" w:bidi="ar-SA"/>
        </w:rPr>
        <w:t xml:space="preserve">» </w:t>
      </w:r>
      <w:r>
        <w:rPr>
          <w:rFonts w:eastAsia="Times New Roman" w:cs="Times New Roman"/>
          <w:color w:val="111111"/>
          <w:spacing w:val="-6"/>
          <w:sz w:val="28"/>
          <w:szCs w:val="28"/>
          <w:lang w:val="uk-UA" w:eastAsia="zh-CN" w:bidi="ar-SA"/>
        </w:rPr>
        <w:t xml:space="preserve">Земельного кодексу України, </w:t>
      </w:r>
      <w:r>
        <w:rPr>
          <w:rFonts w:eastAsia="Times New Roman" w:cs="Times New Roman"/>
          <w:color w:val="auto"/>
          <w:sz w:val="28"/>
          <w:szCs w:val="28"/>
          <w:lang w:val="uk-UA" w:eastAsia="zh-CN" w:bidi="ar-SA"/>
        </w:rPr>
        <w:t xml:space="preserve">Законом України </w:t>
      </w:r>
      <w:r>
        <w:rPr>
          <w:rFonts w:eastAsia="Times New Roman" w:cs="Times New Roman"/>
          <w:color w:val="000000"/>
          <w:sz w:val="28"/>
          <w:szCs w:val="28"/>
          <w:lang w:val="uk-UA" w:eastAsia="zh-CN" w:bidi="ar-SA"/>
        </w:rPr>
        <w:t>«</w:t>
      </w:r>
      <w:r>
        <w:rPr>
          <w:rFonts w:eastAsia="Times New Roman" w:cs="Times New Roman"/>
          <w:color w:val="000000"/>
          <w:spacing w:val="0"/>
          <w:sz w:val="28"/>
          <w:szCs w:val="28"/>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w:t>
      </w:r>
      <w:r>
        <w:rPr>
          <w:rFonts w:eastAsia="Times New Roman" w:cs="Times New Roman"/>
          <w:color w:val="auto"/>
          <w:sz w:val="28"/>
          <w:szCs w:val="28"/>
          <w:lang w:val="uk-UA" w:eastAsia="zh-CN" w:bidi="ar-SA"/>
        </w:rPr>
        <w:t xml:space="preserve">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rFonts w:eastAsia="Times New Roman" w:cs="Times New Roman"/>
          <w:color w:val="000000"/>
          <w:sz w:val="28"/>
          <w:szCs w:val="28"/>
          <w:lang w:val="uk-UA" w:eastAsia="uk-UA" w:bidi="ar-SA"/>
        </w:rPr>
        <w:t xml:space="preserve">остановою Верховної Ради України від 17.07.2020 № 807-ІХ «Про утворення та ліквідацію районів», </w:t>
      </w:r>
      <w:r>
        <w:rPr>
          <w:rFonts w:eastAsia="Times New Roman" w:cs="Times New Roman"/>
          <w:color w:val="000000"/>
          <w:spacing w:val="-2"/>
          <w:kern w:val="2"/>
          <w:sz w:val="28"/>
          <w:szCs w:val="28"/>
          <w:shd w:fill="FFFFFF" w:val="clear"/>
          <w:lang w:val="uk-UA" w:eastAsia="zh-CN" w:bidi="ar-SA"/>
        </w:rPr>
        <w:t xml:space="preserve">розпорядженням Кабінету Міністрів України від 12.06.2020 № 708-р </w:t>
      </w:r>
      <w:r>
        <w:rPr>
          <w:rFonts w:eastAsia="Times New Roman" w:cs="Times New Roman"/>
          <w:color w:val="000000"/>
          <w:spacing w:val="-2"/>
          <w:kern w:val="2"/>
          <w:sz w:val="28"/>
          <w:szCs w:val="28"/>
          <w:highlight w:val="white"/>
          <w:shd w:fill="FFFFFF" w:val="clear"/>
          <w:lang w:val="uk-UA" w:eastAsia="zh-CN" w:bidi="ar-SA"/>
        </w:rPr>
        <w:t>«</w:t>
      </w:r>
      <w:r>
        <w:rPr>
          <w:rFonts w:eastAsia="Times New Roman" w:cs="Times New Roman"/>
          <w:color w:val="auto"/>
          <w:sz w:val="28"/>
          <w:szCs w:val="28"/>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color w:val="000000"/>
          <w:spacing w:val="-2"/>
          <w:kern w:val="2"/>
          <w:sz w:val="28"/>
          <w:szCs w:val="28"/>
          <w:highlight w:val="white"/>
          <w:shd w:fill="FFFFFF" w:val="clear"/>
          <w:lang w:val="uk-UA" w:eastAsia="zh-CN" w:bidi="ar-SA"/>
        </w:rPr>
        <w:t>»</w:t>
      </w:r>
      <w:r>
        <w:rPr>
          <w:rFonts w:eastAsia="Times New Roman" w:cs="Times New Roman"/>
          <w:color w:val="000000"/>
          <w:spacing w:val="-2"/>
          <w:kern w:val="2"/>
          <w:sz w:val="28"/>
          <w:szCs w:val="28"/>
          <w:shd w:fill="FFFFFF" w:val="clear"/>
          <w:lang w:val="uk-UA" w:eastAsia="zh-CN" w:bidi="ar-SA"/>
        </w:rPr>
        <w:t xml:space="preserve">, </w:t>
      </w:r>
      <w:r>
        <w:rPr>
          <w:rFonts w:eastAsia="Times New Roman" w:cs="Times New Roman"/>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color w:val="000000"/>
          <w:sz w:val="28"/>
          <w:szCs w:val="28"/>
          <w:lang w:val="uk-UA" w:eastAsia="uk-UA" w:bidi="ar-SA"/>
        </w:rPr>
        <w:t>, статт</w:t>
      </w:r>
      <w:r>
        <w:rPr>
          <w:rFonts w:eastAsia="Times New Roman" w:cs="Times New Roman"/>
          <w:color w:val="000000"/>
          <w:kern w:val="0"/>
          <w:sz w:val="28"/>
          <w:szCs w:val="28"/>
          <w:lang w:val="uk-UA" w:eastAsia="uk-UA" w:bidi="ar-SA"/>
        </w:rPr>
        <w:t>ею</w:t>
      </w:r>
      <w:r>
        <w:rPr>
          <w:rFonts w:eastAsia="Times New Roman" w:cs="Times New Roman"/>
          <w:color w:val="000000"/>
          <w:sz w:val="28"/>
          <w:szCs w:val="28"/>
          <w:lang w:val="uk-UA" w:eastAsia="uk-UA" w:bidi="ar-SA"/>
        </w:rPr>
        <w:t xml:space="preserve"> 26 та пунктом 6</w:t>
      </w:r>
      <w:r>
        <w:rPr>
          <w:rFonts w:eastAsia="Times New Roman" w:cs="Times New Roman"/>
          <w:color w:val="000000"/>
          <w:sz w:val="28"/>
          <w:szCs w:val="28"/>
          <w:vertAlign w:val="superscript"/>
          <w:lang w:val="uk-UA" w:eastAsia="uk-UA" w:bidi="ar-SA"/>
        </w:rPr>
        <w:t>-1</w:t>
      </w:r>
      <w:r>
        <w:rPr>
          <w:rFonts w:eastAsia="Times New Roman" w:cs="Times New Roman"/>
          <w:color w:val="000000"/>
          <w:sz w:val="28"/>
          <w:szCs w:val="28"/>
          <w:lang w:val="uk-UA" w:eastAsia="uk-UA" w:bidi="ar-SA"/>
        </w:rPr>
        <w:t xml:space="preserve"> розділу</w:t>
      </w:r>
      <w:r>
        <w:rPr>
          <w:rFonts w:eastAsia="Times New Roman" w:cs="Times New Roman"/>
          <w:color w:val="000000"/>
          <w:sz w:val="28"/>
          <w:szCs w:val="28"/>
          <w:lang w:val="en-US" w:eastAsia="uk-UA" w:bidi="ar-SA"/>
        </w:rPr>
        <w:t xml:space="preserve"> V </w:t>
      </w:r>
      <w:r>
        <w:rPr>
          <w:rFonts w:eastAsia="Times New Roman" w:cs="Times New Roman"/>
          <w:color w:val="000000"/>
          <w:sz w:val="28"/>
          <w:szCs w:val="28"/>
          <w:lang w:val="uk-UA" w:eastAsia="uk-UA" w:bidi="ar-SA"/>
        </w:rPr>
        <w:t xml:space="preserve">Прикінцевих та перехідних положень Закону України </w:t>
      </w:r>
      <w:r>
        <w:rPr>
          <w:rFonts w:eastAsia="Times New Roman" w:cs="Times New Roman"/>
          <w:color w:val="000000"/>
          <w:spacing w:val="-2"/>
          <w:kern w:val="2"/>
          <w:sz w:val="28"/>
          <w:szCs w:val="28"/>
          <w:highlight w:val="white"/>
          <w:shd w:fill="FFFFFF" w:val="clear"/>
          <w:lang w:val="uk-UA" w:eastAsia="uk-UA" w:bidi="ar-SA"/>
        </w:rPr>
        <w:t>«</w:t>
      </w:r>
      <w:r>
        <w:rPr>
          <w:rFonts w:eastAsia="Times New Roman" w:cs="Times New Roman"/>
          <w:color w:val="000000"/>
          <w:sz w:val="28"/>
          <w:szCs w:val="28"/>
          <w:lang w:val="uk-UA" w:eastAsia="uk-UA" w:bidi="ar-SA"/>
        </w:rPr>
        <w:t>Про місцеве самоврядування в Україні</w:t>
      </w:r>
      <w:r>
        <w:rPr>
          <w:rFonts w:eastAsia="Times New Roman" w:cs="Times New Roman"/>
          <w:color w:val="000000"/>
          <w:spacing w:val="-2"/>
          <w:kern w:val="2"/>
          <w:sz w:val="28"/>
          <w:szCs w:val="28"/>
          <w:highlight w:val="white"/>
          <w:shd w:fill="FFFFFF" w:val="clear"/>
          <w:lang w:val="uk-UA" w:eastAsia="uk-UA" w:bidi="ar-SA"/>
        </w:rPr>
        <w:t>»</w:t>
      </w:r>
      <w:r>
        <w:rPr>
          <w:rFonts w:eastAsia="Times New Roman" w:cs="Times New Roman"/>
          <w:color w:val="auto"/>
          <w:sz w:val="28"/>
          <w:szCs w:val="28"/>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tabs>
          <w:tab w:val="clear" w:pos="708"/>
          <w:tab w:val="left" w:pos="993" w:leader="none"/>
        </w:tabs>
        <w:ind w:firstLine="567"/>
        <w:jc w:val="both"/>
        <w:rPr>
          <w:sz w:val="28"/>
          <w:szCs w:val="28"/>
        </w:rPr>
      </w:pPr>
      <w:r>
        <w:rPr>
          <w:sz w:val="28"/>
          <w:szCs w:val="28"/>
        </w:rPr>
      </w:r>
    </w:p>
    <w:p>
      <w:pPr>
        <w:pStyle w:val="Normal"/>
        <w:tabs>
          <w:tab w:val="clear" w:pos="708"/>
          <w:tab w:val="left" w:pos="993" w:leader="none"/>
        </w:tabs>
        <w:ind w:firstLine="567"/>
        <w:jc w:val="both"/>
        <w:rPr>
          <w:sz w:val="28"/>
          <w:szCs w:val="28"/>
        </w:rPr>
      </w:pPr>
      <w:r>
        <w:rPr>
          <w:sz w:val="28"/>
          <w:szCs w:val="28"/>
        </w:rPr>
      </w:r>
    </w:p>
    <w:p>
      <w:pPr>
        <w:pStyle w:val="Normal"/>
        <w:tabs>
          <w:tab w:val="clear" w:pos="708"/>
          <w:tab w:val="left" w:pos="993" w:leader="none"/>
        </w:tabs>
        <w:ind w:firstLine="567"/>
        <w:jc w:val="both"/>
        <w:rPr>
          <w:sz w:val="28"/>
          <w:szCs w:val="28"/>
        </w:rPr>
      </w:pPr>
      <w:r>
        <w:rPr>
          <w:sz w:val="28"/>
          <w:szCs w:val="28"/>
        </w:rPr>
      </w:r>
    </w:p>
    <w:p>
      <w:pPr>
        <w:pStyle w:val="Normal"/>
        <w:jc w:val="both"/>
        <w:rPr>
          <w:sz w:val="28"/>
          <w:szCs w:val="28"/>
        </w:rPr>
      </w:pPr>
      <w:r>
        <w:rPr>
          <w:sz w:val="28"/>
          <w:szCs w:val="28"/>
        </w:rPr>
        <w:t>ВИРІШИЛА:</w:t>
      </w:r>
    </w:p>
    <w:p>
      <w:pPr>
        <w:pStyle w:val="Normal"/>
        <w:tabs>
          <w:tab w:val="clear" w:pos="708"/>
          <w:tab w:val="left" w:pos="993" w:leader="none"/>
        </w:tabs>
        <w:ind w:firstLine="56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rPr>
        <w:t>1.</w:t>
      </w:r>
      <w:r>
        <w:rPr>
          <w:spacing w:val="0"/>
          <w:sz w:val="28"/>
          <w:szCs w:val="28"/>
        </w:rPr>
        <w:t> </w:t>
      </w:r>
      <w:r>
        <w:rPr>
          <w:rFonts w:eastAsia="Times New Roman" w:cs="Times New Roman"/>
          <w:color w:val="auto"/>
          <w:spacing w:val="0"/>
          <w:kern w:val="2"/>
          <w:sz w:val="28"/>
          <w:szCs w:val="28"/>
          <w:lang w:val="uk-UA" w:eastAsia="zh-CN" w:bidi="ar-SA"/>
        </w:rPr>
        <w:t xml:space="preserve">Прийняти з державної в комунальну власність Луцької міської територіальної громади в особі Луцької міської ради земельну ділянку водного фонду площею 3,6042 га з кадастровим номером 0722887500:04:000:1678 </w:t>
      </w:r>
      <w:r>
        <w:rPr>
          <w:rFonts w:eastAsia="Times New Roman" w:cs="Times New Roman"/>
          <w:bCs/>
          <w:color w:val="auto"/>
          <w:spacing w:val="0"/>
          <w:kern w:val="2"/>
          <w:sz w:val="28"/>
          <w:szCs w:val="28"/>
          <w:lang w:val="uk-UA" w:eastAsia="zh-CN" w:bidi="ar-SA"/>
        </w:rPr>
        <w:t xml:space="preserve">за </w:t>
      </w:r>
      <w:r>
        <w:rPr>
          <w:rFonts w:eastAsia="Times New Roman" w:cs="Times New Roman"/>
          <w:color w:val="auto"/>
          <w:spacing w:val="-4"/>
          <w:kern w:val="2"/>
          <w:sz w:val="28"/>
          <w:szCs w:val="28"/>
          <w:lang w:val="uk-UA" w:eastAsia="zh-CN" w:bidi="ar-SA"/>
        </w:rPr>
        <w:t xml:space="preserve">межами </w:t>
      </w:r>
      <w:r>
        <w:rPr>
          <w:rFonts w:eastAsia="Times New Roman" w:cs="Times New Roman"/>
          <w:color w:val="auto"/>
          <w:spacing w:val="-8"/>
          <w:kern w:val="2"/>
          <w:sz w:val="28"/>
          <w:szCs w:val="28"/>
          <w:lang w:val="uk-UA" w:eastAsia="zh-CN" w:bidi="ar-SA"/>
        </w:rPr>
        <w:t xml:space="preserve">населених пунктів </w:t>
      </w:r>
      <w:r>
        <w:rPr>
          <w:spacing w:val="-8"/>
          <w:sz w:val="28"/>
          <w:szCs w:val="28"/>
        </w:rPr>
        <w:t>Луцької місь</w:t>
      </w:r>
      <w:r>
        <w:rPr>
          <w:rFonts w:eastAsia="Times New Roman" w:cs="Times New Roman"/>
          <w:color w:val="auto"/>
          <w:spacing w:val="-8"/>
          <w:kern w:val="0"/>
          <w:sz w:val="28"/>
          <w:szCs w:val="28"/>
          <w:lang w:val="uk-UA" w:eastAsia="zh-CN" w:bidi="ar-SA"/>
        </w:rPr>
        <w:t xml:space="preserve">кої </w:t>
      </w:r>
      <w:r>
        <w:rPr>
          <w:rFonts w:eastAsia="Times New Roman" w:cs="Times New Roman"/>
          <w:b w:val="false"/>
          <w:bCs/>
          <w:i w:val="false"/>
          <w:caps w:val="false"/>
          <w:smallCaps w:val="false"/>
          <w:color w:val="auto"/>
          <w:spacing w:val="-8"/>
          <w:kern w:val="0"/>
          <w:sz w:val="28"/>
          <w:szCs w:val="28"/>
          <w:lang w:val="uk-UA" w:eastAsia="zh-CN" w:bidi="ar-SA"/>
        </w:rPr>
        <w:t>територіальної громади (с. Шепель)</w:t>
      </w:r>
      <w:r>
        <w:rPr>
          <w:rFonts w:eastAsia="Times New Roman" w:cs="Times New Roman"/>
          <w:color w:val="auto"/>
          <w:spacing w:val="0"/>
          <w:kern w:val="2"/>
          <w:sz w:val="28"/>
          <w:szCs w:val="28"/>
          <w:lang w:val="uk-UA" w:eastAsia="zh-CN" w:bidi="ar-SA"/>
        </w:rPr>
        <w:t xml:space="preserve">, </w:t>
      </w:r>
      <w:r>
        <w:rPr>
          <w:rFonts w:eastAsia="Times New Roman" w:cs="Times New Roman"/>
          <w:bCs/>
          <w:color w:val="auto"/>
          <w:spacing w:val="0"/>
          <w:kern w:val="2"/>
          <w:sz w:val="28"/>
          <w:szCs w:val="28"/>
          <w:lang w:val="uk-UA" w:eastAsia="zh-CN" w:bidi="ar-SA"/>
        </w:rPr>
        <w:t>для рибогосподарських потреб (10.07)</w:t>
      </w:r>
      <w:r>
        <w:rPr>
          <w:rFonts w:eastAsia="Times New Roman" w:cs="Times New Roman"/>
          <w:color w:val="auto"/>
          <w:spacing w:val="0"/>
          <w:kern w:val="2"/>
          <w:sz w:val="28"/>
          <w:szCs w:val="28"/>
          <w:lang w:val="uk-UA" w:eastAsia="zh-CN" w:bidi="ar-SA"/>
        </w:rPr>
        <w:t>.</w:t>
      </w:r>
    </w:p>
    <w:p>
      <w:pPr>
        <w:pStyle w:val="Normal"/>
        <w:widowControl/>
        <w:suppressAutoHyphens w:val="true"/>
        <w:overflowPunct w:val="false"/>
        <w:bidi w:val="0"/>
        <w:spacing w:before="0" w:after="0"/>
        <w:ind w:left="0" w:right="0" w:firstLine="567"/>
        <w:jc w:val="both"/>
        <w:rPr>
          <w:sz w:val="28"/>
          <w:szCs w:val="28"/>
        </w:rPr>
      </w:pPr>
      <w:r>
        <w:rPr>
          <w:rFonts w:eastAsia="Times New Roman" w:cs="Times New Roman"/>
          <w:color w:val="auto"/>
          <w:spacing w:val="0"/>
          <w:kern w:val="2"/>
          <w:sz w:val="28"/>
          <w:szCs w:val="28"/>
          <w:lang w:val="uk-UA" w:eastAsia="zh-CN" w:bidi="ar-SA"/>
        </w:rPr>
        <w:t xml:space="preserve">2. Уповноважити Луцького міського голову Поліщука Ігоря Ігоровича підписати від імені Луцької міської територіальної громади в особі Луцької міської ради Акт приймання-передачі земельної ділянки з державної в комунальну власність Луцької міської територіальної громади, площею 3,6042 га з кадастровим номером 0722887500:04:000:1678 </w:t>
      </w:r>
      <w:r>
        <w:rPr>
          <w:rFonts w:eastAsia="Times New Roman" w:cs="Times New Roman"/>
          <w:bCs/>
          <w:color w:val="auto"/>
          <w:spacing w:val="0"/>
          <w:kern w:val="2"/>
          <w:sz w:val="28"/>
          <w:szCs w:val="28"/>
          <w:lang w:val="uk-UA" w:eastAsia="zh-CN" w:bidi="ar-SA"/>
        </w:rPr>
        <w:t xml:space="preserve">за </w:t>
      </w:r>
      <w:r>
        <w:rPr>
          <w:rFonts w:eastAsia="Times New Roman" w:cs="Times New Roman"/>
          <w:color w:val="auto"/>
          <w:spacing w:val="-4"/>
          <w:kern w:val="2"/>
          <w:sz w:val="28"/>
          <w:szCs w:val="28"/>
          <w:lang w:val="uk-UA" w:eastAsia="zh-CN" w:bidi="ar-SA"/>
        </w:rPr>
        <w:t xml:space="preserve">межами </w:t>
      </w:r>
      <w:r>
        <w:rPr>
          <w:rFonts w:eastAsia="Times New Roman" w:cs="Times New Roman"/>
          <w:color w:val="auto"/>
          <w:spacing w:val="-8"/>
          <w:kern w:val="2"/>
          <w:sz w:val="28"/>
          <w:szCs w:val="28"/>
          <w:lang w:val="uk-UA" w:eastAsia="zh-CN" w:bidi="ar-SA"/>
        </w:rPr>
        <w:t>населених пунктів Луцької місь</w:t>
      </w:r>
      <w:r>
        <w:rPr>
          <w:rFonts w:eastAsia="Times New Roman" w:cs="Times New Roman"/>
          <w:color w:val="auto"/>
          <w:spacing w:val="-8"/>
          <w:kern w:val="0"/>
          <w:sz w:val="28"/>
          <w:szCs w:val="28"/>
          <w:lang w:val="uk-UA" w:eastAsia="zh-CN" w:bidi="ar-SA"/>
        </w:rPr>
        <w:t xml:space="preserve">кої </w:t>
      </w:r>
      <w:r>
        <w:rPr>
          <w:rFonts w:eastAsia="Times New Roman" w:cs="Times New Roman"/>
          <w:b w:val="false"/>
          <w:bCs/>
          <w:i w:val="false"/>
          <w:caps w:val="false"/>
          <w:smallCaps w:val="false"/>
          <w:color w:val="auto"/>
          <w:spacing w:val="-8"/>
          <w:kern w:val="0"/>
          <w:sz w:val="28"/>
          <w:szCs w:val="28"/>
          <w:lang w:val="uk-UA" w:eastAsia="zh-CN" w:bidi="ar-SA"/>
        </w:rPr>
        <w:t>територіальної громади (с. Шепель)</w:t>
      </w:r>
      <w:r>
        <w:rPr>
          <w:rFonts w:eastAsia="Times New Roman" w:cs="Times New Roman"/>
          <w:color w:val="auto"/>
          <w:spacing w:val="0"/>
          <w:kern w:val="2"/>
          <w:sz w:val="28"/>
          <w:szCs w:val="28"/>
          <w:lang w:val="uk-UA" w:eastAsia="zh-CN" w:bidi="ar-SA"/>
        </w:rPr>
        <w:t xml:space="preserve">, </w:t>
      </w:r>
      <w:r>
        <w:rPr>
          <w:rFonts w:eastAsia="Times New Roman" w:cs="Times New Roman"/>
          <w:bCs/>
          <w:color w:val="auto"/>
          <w:spacing w:val="0"/>
          <w:kern w:val="2"/>
          <w:sz w:val="28"/>
          <w:szCs w:val="28"/>
          <w:lang w:val="uk-UA" w:eastAsia="zh-CN" w:bidi="ar-SA"/>
        </w:rPr>
        <w:t>для рибогосподарських потреб (10.07)</w:t>
      </w:r>
      <w:r>
        <w:rPr>
          <w:rFonts w:eastAsia="Times New Roman" w:cs="Times New Roman"/>
          <w:color w:val="auto"/>
          <w:spacing w:val="0"/>
          <w:kern w:val="2"/>
          <w:sz w:val="28"/>
          <w:szCs w:val="28"/>
          <w:lang w:val="uk-UA" w:eastAsia="zh-CN" w:bidi="ar-SA"/>
        </w:rPr>
        <w:t>.</w:t>
      </w:r>
    </w:p>
    <w:p>
      <w:pPr>
        <w:pStyle w:val="Normal"/>
        <w:widowControl/>
        <w:suppressAutoHyphens w:val="true"/>
        <w:overflowPunct w:val="false"/>
        <w:bidi w:val="0"/>
        <w:spacing w:before="0" w:after="0"/>
        <w:ind w:left="0" w:right="0" w:firstLine="567"/>
        <w:jc w:val="both"/>
        <w:rPr>
          <w:sz w:val="28"/>
          <w:szCs w:val="28"/>
        </w:rPr>
      </w:pPr>
      <w:r>
        <w:rPr>
          <w:rFonts w:eastAsia="Times New Roman" w:cs="Times New Roman"/>
          <w:color w:val="auto"/>
          <w:kern w:val="2"/>
          <w:sz w:val="28"/>
          <w:szCs w:val="28"/>
          <w:lang w:val="uk-UA" w:eastAsia="zh-CN" w:bidi="ar-SA"/>
        </w:rPr>
        <w:t>3. </w:t>
      </w:r>
      <w:r>
        <w:rPr>
          <w:rFonts w:eastAsia="Times New Roman" w:cs="Times New Roman"/>
          <w:color w:val="000000"/>
          <w:spacing w:val="-4"/>
          <w:kern w:val="0"/>
          <w:sz w:val="28"/>
          <w:szCs w:val="28"/>
          <w:lang w:val="uk-UA" w:eastAsia="zh-CN" w:bidi="ar-SA"/>
        </w:rPr>
        <w:t xml:space="preserve">Доручити департаменту містобудування, земельних ресурсів та реклами Луцької міської ради забезпечити проведення державної реєстрації </w:t>
      </w:r>
      <w:r>
        <w:rPr>
          <w:rFonts w:eastAsia="Times New Roman" w:cs="Times New Roman"/>
          <w:color w:val="auto"/>
          <w:kern w:val="2"/>
          <w:sz w:val="28"/>
          <w:szCs w:val="28"/>
          <w:lang w:val="uk-UA" w:eastAsia="zh-CN" w:bidi="ar-SA"/>
        </w:rPr>
        <w:t xml:space="preserve">права комунальної власності Луцької міської територіальної громади </w:t>
      </w:r>
      <w:r>
        <w:rPr>
          <w:rFonts w:eastAsia="Times New Roman" w:cs="Times New Roman"/>
          <w:color w:val="auto"/>
          <w:spacing w:val="0"/>
          <w:kern w:val="2"/>
          <w:sz w:val="28"/>
          <w:szCs w:val="28"/>
          <w:lang w:val="uk-UA" w:eastAsia="zh-CN" w:bidi="ar-SA"/>
        </w:rPr>
        <w:t>в особі Луцької міської ради,</w:t>
      </w:r>
      <w:r>
        <w:rPr>
          <w:rFonts w:eastAsia="Times New Roman" w:cs="Times New Roman"/>
          <w:color w:val="auto"/>
          <w:kern w:val="2"/>
          <w:sz w:val="28"/>
          <w:szCs w:val="28"/>
          <w:lang w:val="uk-UA" w:eastAsia="zh-CN" w:bidi="ar-SA"/>
        </w:rPr>
        <w:t xml:space="preserve"> на земельну ділянку </w:t>
      </w:r>
      <w:r>
        <w:rPr>
          <w:rFonts w:eastAsia="Times New Roman" w:cs="Times New Roman"/>
          <w:color w:val="auto"/>
          <w:spacing w:val="0"/>
          <w:kern w:val="2"/>
          <w:sz w:val="28"/>
          <w:szCs w:val="28"/>
          <w:lang w:val="uk-UA" w:eastAsia="zh-CN" w:bidi="ar-SA"/>
        </w:rPr>
        <w:t xml:space="preserve">площею 3,6042 га з кадастровим номером 0722887500:04:000:1678 </w:t>
      </w:r>
      <w:r>
        <w:rPr>
          <w:rFonts w:eastAsia="Times New Roman" w:cs="Times New Roman"/>
          <w:bCs/>
          <w:color w:val="auto"/>
          <w:spacing w:val="0"/>
          <w:kern w:val="2"/>
          <w:sz w:val="28"/>
          <w:szCs w:val="28"/>
          <w:lang w:val="uk-UA" w:eastAsia="zh-CN" w:bidi="ar-SA"/>
        </w:rPr>
        <w:t xml:space="preserve">за </w:t>
      </w:r>
      <w:r>
        <w:rPr>
          <w:rFonts w:eastAsia="Times New Roman" w:cs="Times New Roman"/>
          <w:color w:val="auto"/>
          <w:spacing w:val="-4"/>
          <w:kern w:val="2"/>
          <w:sz w:val="28"/>
          <w:szCs w:val="28"/>
          <w:lang w:val="uk-UA" w:eastAsia="zh-CN" w:bidi="ar-SA"/>
        </w:rPr>
        <w:t xml:space="preserve">межами </w:t>
      </w:r>
      <w:r>
        <w:rPr>
          <w:rFonts w:eastAsia="Times New Roman" w:cs="Times New Roman"/>
          <w:color w:val="auto"/>
          <w:spacing w:val="-8"/>
          <w:kern w:val="2"/>
          <w:sz w:val="28"/>
          <w:szCs w:val="28"/>
          <w:lang w:val="uk-UA" w:eastAsia="zh-CN" w:bidi="ar-SA"/>
        </w:rPr>
        <w:t>населених пунктів Луцької місь</w:t>
      </w:r>
      <w:r>
        <w:rPr>
          <w:rFonts w:eastAsia="Times New Roman" w:cs="Times New Roman"/>
          <w:color w:val="auto"/>
          <w:spacing w:val="-8"/>
          <w:kern w:val="0"/>
          <w:sz w:val="28"/>
          <w:szCs w:val="28"/>
          <w:lang w:val="uk-UA" w:eastAsia="zh-CN" w:bidi="ar-SA"/>
        </w:rPr>
        <w:t xml:space="preserve">кої </w:t>
      </w:r>
      <w:r>
        <w:rPr>
          <w:rFonts w:eastAsia="Times New Roman" w:cs="Times New Roman"/>
          <w:b w:val="false"/>
          <w:bCs/>
          <w:i w:val="false"/>
          <w:caps w:val="false"/>
          <w:smallCaps w:val="false"/>
          <w:color w:val="auto"/>
          <w:spacing w:val="-8"/>
          <w:kern w:val="0"/>
          <w:sz w:val="28"/>
          <w:szCs w:val="28"/>
          <w:lang w:val="uk-UA" w:eastAsia="zh-CN" w:bidi="ar-SA"/>
        </w:rPr>
        <w:t>територіальної громади (с. Шепель)</w:t>
      </w:r>
      <w:r>
        <w:rPr>
          <w:rFonts w:eastAsia="Times New Roman" w:cs="Times New Roman"/>
          <w:color w:val="auto"/>
          <w:spacing w:val="0"/>
          <w:kern w:val="2"/>
          <w:sz w:val="28"/>
          <w:szCs w:val="28"/>
          <w:lang w:val="uk-UA" w:eastAsia="zh-CN" w:bidi="ar-SA"/>
        </w:rPr>
        <w:t xml:space="preserve">, </w:t>
      </w:r>
      <w:r>
        <w:rPr>
          <w:rFonts w:eastAsia="Times New Roman" w:cs="Times New Roman"/>
          <w:bCs/>
          <w:color w:val="auto"/>
          <w:spacing w:val="0"/>
          <w:kern w:val="2"/>
          <w:sz w:val="28"/>
          <w:szCs w:val="28"/>
          <w:lang w:val="uk-UA" w:eastAsia="zh-CN" w:bidi="ar-SA"/>
        </w:rPr>
        <w:t>для рибогосподарських потреб (10.07)</w:t>
      </w:r>
      <w:r>
        <w:rPr>
          <w:rFonts w:eastAsia="Times New Roman" w:cs="Times New Roman"/>
          <w:color w:val="auto"/>
          <w:spacing w:val="0"/>
          <w:kern w:val="2"/>
          <w:sz w:val="28"/>
          <w:szCs w:val="28"/>
          <w:lang w:val="uk-UA" w:eastAsia="zh-CN" w:bidi="ar-SA"/>
        </w:rPr>
        <w:t xml:space="preserve">, </w:t>
      </w:r>
      <w:r>
        <w:rPr>
          <w:rFonts w:eastAsia="Times New Roman" w:cs="Times New Roman"/>
          <w:color w:val="000000"/>
          <w:spacing w:val="-4"/>
          <w:kern w:val="0"/>
          <w:sz w:val="28"/>
          <w:szCs w:val="28"/>
          <w:lang w:val="uk-UA" w:eastAsia="zh-CN" w:bidi="ar-SA"/>
        </w:rPr>
        <w:t>в Державному реєстрі речових прав на нерухоме майно.</w:t>
      </w:r>
    </w:p>
    <w:p>
      <w:pPr>
        <w:pStyle w:val="Normal"/>
        <w:widowControl/>
        <w:tabs>
          <w:tab w:val="clear" w:pos="708"/>
          <w:tab w:val="left" w:pos="720" w:leader="none"/>
        </w:tabs>
        <w:suppressAutoHyphens w:val="true"/>
        <w:overflowPunct w:val="fals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 w:val="28"/>
          <w:szCs w:val="28"/>
        </w:rPr>
        <w:t>.</w:t>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866</TotalTime>
  <Application>LibreOffice/7.1.2.2$Windows_X86_64 LibreOffice_project/8a45595d069ef5570103caea1b71cc9d82b2aae4</Application>
  <AppVersion>15.0000</AppVersion>
  <Pages>2</Pages>
  <Words>426</Words>
  <Characters>2923</Characters>
  <CharactersWithSpaces>3516</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2025-07-08T08:55:25Z</cp:lastPrinted>
  <dcterms:modified xsi:type="dcterms:W3CDTF">2025-07-08T09:40:13Z</dcterms:modified>
  <cp:revision>133</cp:revision>
  <dc:subject/>
  <dc:title/>
</cp:coreProperties>
</file>

<file path=docProps/custom.xml><?xml version="1.0" encoding="utf-8"?>
<Properties xmlns="http://schemas.openxmlformats.org/officeDocument/2006/custom-properties" xmlns:vt="http://schemas.openxmlformats.org/officeDocument/2006/docPropsVTypes"/>
</file>