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62857149" r:id="rId2"/>
        </w:object>
      </w:r>
    </w:p>
    <w:p>
      <w:pPr>
        <w:pStyle w:val="Heading1"/>
        <w:widowControl w:val="false"/>
        <w:numPr>
          <w:ilvl w:val="0"/>
          <w:numId w:val="1"/>
        </w:numPr>
        <w:ind w:hanging="0" w:left="0"/>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ind w:hanging="0" w:left="0"/>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ind w:right="-319"/>
        <w:rPr>
          <w:rFonts w:eastAsia="Times New Roman" w:cs="Times New Roman"/>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Про  зміну   Луцькій   міській   територіальній</w:t>
      </w:r>
    </w:p>
    <w:p>
      <w:pPr>
        <w:pStyle w:val="Normal"/>
        <w:ind w:right="-319"/>
        <w:rPr>
          <w:rFonts w:eastAsia="Times New Roman" w:cs="Times New Roman"/>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громаді,   від   імені   якої   діє   Луцька  міська</w:t>
      </w:r>
    </w:p>
    <w:p>
      <w:pPr>
        <w:pStyle w:val="Normal"/>
        <w:ind w:right="-319"/>
        <w:rPr/>
      </w:pPr>
      <w:r>
        <w:rPr>
          <w:rFonts w:eastAsia="Times New Roman" w:cs="Times New Roman"/>
          <w:b w:val="false"/>
          <w:bCs w:val="false"/>
          <w:i w:val="false"/>
          <w:iCs w:val="false"/>
          <w:color w:val="auto"/>
          <w:spacing w:val="-6"/>
          <w:kern w:val="0"/>
          <w:sz w:val="28"/>
          <w:szCs w:val="28"/>
          <w:lang w:val="uk-UA" w:eastAsia="zh-CN" w:bidi="ar-SA"/>
        </w:rPr>
        <w:t xml:space="preserve">рада (орендар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громадянка Галактіонова Л.М.</w:t>
      </w:r>
      <w:r>
        <w:rPr>
          <w:rFonts w:eastAsia="Times New Roman" w:cs="Times New Roman"/>
          <w:b w:val="false"/>
          <w:bCs w:val="false"/>
          <w:i w:val="false"/>
          <w:iCs w:val="false"/>
          <w:color w:val="auto"/>
          <w:spacing w:val="-6"/>
          <w:kern w:val="0"/>
          <w:sz w:val="28"/>
          <w:szCs w:val="28"/>
          <w:lang w:val="uk-UA" w:eastAsia="zh-CN" w:bidi="ar-SA"/>
        </w:rPr>
        <w:t>),</w:t>
      </w:r>
    </w:p>
    <w:p>
      <w:pPr>
        <w:pStyle w:val="Normal"/>
        <w:ind w:right="-319"/>
        <w:rPr/>
      </w:pPr>
      <w:r>
        <w:rPr>
          <w:rFonts w:eastAsia="Times New Roman" w:cs="Times New Roman"/>
          <w:b w:val="false"/>
          <w:bCs w:val="false"/>
          <w:i w:val="false"/>
          <w:iCs w:val="false"/>
          <w:color w:val="auto"/>
          <w:spacing w:val="-6"/>
          <w:kern w:val="0"/>
          <w:sz w:val="28"/>
          <w:szCs w:val="28"/>
          <w:lang w:val="uk-UA" w:eastAsia="zh-CN" w:bidi="ar-SA"/>
        </w:rPr>
        <w:t xml:space="preserve">цільового призначення земельної ділянки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для</w:t>
      </w:r>
    </w:p>
    <w:p>
      <w:pPr>
        <w:pStyle w:val="Normal"/>
        <w:ind w:right="-319"/>
        <w:rPr/>
      </w:pP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будівництва і  обслуговування  багатоквартир-</w:t>
      </w:r>
    </w:p>
    <w:p>
      <w:pPr>
        <w:pStyle w:val="Normal"/>
        <w:ind w:right="-319"/>
        <w:rPr/>
      </w:pP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ного житлового будинку з  об’єктами торгово-</w:t>
      </w:r>
    </w:p>
    <w:p>
      <w:pPr>
        <w:pStyle w:val="Normal"/>
        <w:ind w:right="-319"/>
        <w:rPr/>
      </w:pP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розважальної    та   ринкової   інфраструктури</w:t>
      </w:r>
    </w:p>
    <w:p>
      <w:pPr>
        <w:pStyle w:val="Normal"/>
        <w:ind w:right="-319"/>
        <w:rPr/>
      </w:pP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(02.10)   на   просп. Молоді, 6-Б   у  м. Луцьку</w:t>
      </w:r>
    </w:p>
    <w:p>
      <w:pPr>
        <w:pStyle w:val="Normal"/>
        <w:ind w:right="-319"/>
        <w:rPr/>
      </w:pP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(площею 0,1148 га)</w:t>
      </w:r>
    </w:p>
    <w:p>
      <w:pPr>
        <w:pStyle w:val="Normal"/>
        <w:rPr>
          <w:sz w:val="28"/>
          <w:szCs w:val="28"/>
        </w:rPr>
      </w:pPr>
      <w:r>
        <w:rPr>
          <w:sz w:val="28"/>
          <w:szCs w:val="28"/>
        </w:rPr>
      </w:r>
    </w:p>
    <w:p>
      <w:pPr>
        <w:pStyle w:val="Normal"/>
        <w:widowControl/>
        <w:suppressAutoHyphens w:val="true"/>
        <w:bidi w:val="0"/>
        <w:ind w:firstLine="567" w:right="0"/>
        <w:jc w:val="both"/>
        <w:rPr/>
      </w:pPr>
      <w:r>
        <w:rPr>
          <w:rFonts w:eastAsia="Times New Roman" w:cs="Times New Roman"/>
          <w:b w:val="false"/>
          <w:bCs w:val="false"/>
          <w:i w:val="false"/>
          <w:iCs w:val="false"/>
          <w:color w:val="auto"/>
          <w:spacing w:val="-6"/>
          <w:kern w:val="0"/>
          <w:sz w:val="28"/>
          <w:szCs w:val="28"/>
          <w:lang w:val="uk-UA" w:eastAsia="zh-CN" w:bidi="ar-SA"/>
        </w:rPr>
        <w:t xml:space="preserve">Розглянувши заяву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громадянки Галактіонової Людмили Мирославівни</w:t>
      </w:r>
      <w:r>
        <w:rPr>
          <w:rFonts w:eastAsia="Times New Roman" w:cs="Times New Roman"/>
          <w:b w:val="false"/>
          <w:bCs w:val="false"/>
          <w:i w:val="false"/>
          <w:iCs w:val="false"/>
          <w:color w:val="auto"/>
          <w:spacing w:val="-6"/>
          <w:kern w:val="0"/>
          <w:sz w:val="28"/>
          <w:szCs w:val="28"/>
          <w:lang w:val="uk-UA" w:eastAsia="zh-CN" w:bidi="ar-SA"/>
        </w:rPr>
        <w:t xml:space="preserve"> щодо зміни цільового призначення орендованої земельної ділянки на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просп. Молоді, 6-Б</w:t>
      </w:r>
      <w:r>
        <w:rPr>
          <w:rFonts w:eastAsia="Times New Roman" w:cs="Times New Roman"/>
          <w:b w:val="false"/>
          <w:bCs w:val="false"/>
          <w:i w:val="false"/>
          <w:iCs w:val="false"/>
          <w:color w:val="auto"/>
          <w:spacing w:val="-6"/>
          <w:kern w:val="0"/>
          <w:sz w:val="28"/>
          <w:szCs w:val="28"/>
          <w:lang w:val="uk-UA" w:eastAsia="zh-CN" w:bidi="ar-SA"/>
        </w:rPr>
        <w:t xml:space="preserve"> у м. Луцьку з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«для будівництва та обслуговування стоянки автомобілів для обслуговування торгового центру» (03.15 – для будівництва та обслуговування інших будівель громадської забудови) на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w:t>
      </w:r>
      <w:r>
        <w:rPr>
          <w:rFonts w:eastAsia="Times New Roman" w:cs="Times New Roman"/>
          <w:b w:val="false"/>
          <w:bCs w:val="false"/>
          <w:i w:val="false"/>
          <w:iCs w:val="false"/>
          <w:color w:val="auto"/>
          <w:spacing w:val="-6"/>
          <w:kern w:val="0"/>
          <w:sz w:val="28"/>
          <w:szCs w:val="28"/>
          <w:lang w:val="uk-UA" w:eastAsia="zh-CN" w:bidi="ar-SA"/>
        </w:rPr>
        <w:t xml:space="preserve">, проєкт землеустрою щодо відведення земельної ділянки (зміни цільового призначення) Луцькій міській територіальній громаді, від імені якої діє Луцька міська рада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 </w:t>
      </w:r>
      <w:r>
        <w:rPr>
          <w:rFonts w:eastAsia="Times New Roman" w:cs="Times New Roman"/>
          <w:b w:val="false"/>
          <w:bCs w:val="false"/>
          <w:i w:val="false"/>
          <w:iCs w:val="false"/>
          <w:color w:val="auto"/>
          <w:spacing w:val="-6"/>
          <w:kern w:val="0"/>
          <w:sz w:val="28"/>
          <w:szCs w:val="28"/>
          <w:lang w:val="uk-UA" w:eastAsia="zh-CN" w:bidi="ar-SA"/>
        </w:rPr>
        <w:t>на</w:t>
        <w:br/>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просп. Молоді, 6-Б</w:t>
      </w:r>
      <w:r>
        <w:rPr>
          <w:rFonts w:eastAsia="Times New Roman" w:cs="Times New Roman"/>
          <w:b w:val="false"/>
          <w:bCs w:val="false"/>
          <w:i w:val="false"/>
          <w:iCs w:val="false"/>
          <w:color w:val="auto"/>
          <w:spacing w:val="-6"/>
          <w:kern w:val="0"/>
          <w:sz w:val="28"/>
          <w:szCs w:val="28"/>
          <w:lang w:val="uk-UA" w:eastAsia="zh-CN" w:bidi="ar-SA"/>
        </w:rPr>
        <w:t xml:space="preserve"> у м. Луцьку,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витяг з Державного земельного кадастру про земельну ділянку від 20.05.2025 № НВ-0001021732025,</w:t>
      </w:r>
      <w:r>
        <w:rPr>
          <w:rFonts w:eastAsia="Times New Roman" w:cs="Times New Roman"/>
          <w:b w:val="false"/>
          <w:bCs w:val="false"/>
          <w:i w:val="false"/>
          <w:iCs w:val="false"/>
          <w:color w:val="auto"/>
          <w:spacing w:val="-6"/>
          <w:kern w:val="0"/>
          <w:sz w:val="28"/>
          <w:szCs w:val="28"/>
          <w:lang w:val="uk-UA" w:eastAsia="zh-CN" w:bidi="ar-S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0710100000:22:051:0036 зареєстровано у Державному реєстрі речових прав на нерухоме майно від 07.07.2015, номер відомостей про речове право: 10379490,</w:t>
      </w:r>
      <w:r>
        <w:rPr>
          <w:rFonts w:eastAsia="Times New Roman" w:cs="Times New Roman"/>
          <w:b w:val="false"/>
          <w:bCs w:val="false"/>
          <w:i w:val="false"/>
          <w:iCs w:val="false"/>
          <w:color w:val="auto"/>
          <w:spacing w:val="-6"/>
          <w:kern w:val="0"/>
          <w:sz w:val="28"/>
          <w:szCs w:val="28"/>
          <w:lang w:val="uk-UA" w:eastAsia="zh-CN" w:bidi="ar-SA"/>
        </w:rPr>
        <w:t xml:space="preserve"> враховуючи договір оренди землі,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укладений між Луцькою міською радою та громадянкою Галактіоновою Людмилою Мирославівною від 10.03.2025 (право оренди на земельну ділянку зареєстровано у Державному реєстрі речових прав на нерухоме майно від 10.03.2025, номер запису про інше речове право: 58956295), </w:t>
      </w:r>
      <w:r>
        <w:rPr>
          <w:rFonts w:eastAsia="Times New Roman" w:cs="Times New Roman"/>
          <w:b w:val="false"/>
          <w:bCs w:val="false"/>
          <w:i w:val="false"/>
          <w:iCs w:val="false"/>
          <w:color w:val="auto"/>
          <w:spacing w:val="-6"/>
          <w:kern w:val="0"/>
          <w:sz w:val="28"/>
          <w:szCs w:val="28"/>
          <w:lang w:val="uk-UA" w:eastAsia="zh-CN" w:bidi="ar-SA"/>
        </w:rPr>
        <w:t xml:space="preserve">керуючись статтями 12, 20, 79-1, 93, 96, 120, 122, 123-126, частиною другою статті 134, 186 Земельного кодексу України, статтями 29, 50 Закону України «Про землеустрій», статтями  4-7, 16, 19 Закону України «Про оренду землі», статтями 21, 22, 24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4, 6 Закону України «Про державну реєстрацію речових прав на нерухоме майно та їх обтяжень», пунктами 66-67, 75 постанови Кабінету Міністрів України від 17.10.2012 № 1051 «Про затвердження Порядку ведення Державного земельного кадастру»,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color w:val="auto"/>
          <w:spacing w:val="-6"/>
          <w:kern w:val="0"/>
          <w:sz w:val="28"/>
          <w:szCs w:val="28"/>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olor w:val="auto"/>
          <w:spacing w:val="-6"/>
          <w:kern w:val="0"/>
          <w:sz w:val="28"/>
          <w:szCs w:val="28"/>
          <w:lang w:val="uk-UA" w:eastAsia="zh-CN" w:bidi="ar-SA"/>
        </w:rPr>
        <w:t xml:space="preserve"> міська рада</w:t>
      </w:r>
    </w:p>
    <w:p>
      <w:pPr>
        <w:pStyle w:val="Normal"/>
        <w:ind w:right="43"/>
        <w:jc w:val="both"/>
        <w:rPr>
          <w:sz w:val="28"/>
          <w:szCs w:val="28"/>
          <w:lang w:val="uk-UA"/>
        </w:rPr>
      </w:pPr>
      <w:r>
        <w:rPr>
          <w:sz w:val="28"/>
          <w:szCs w:val="28"/>
          <w:lang w:val="uk-UA"/>
        </w:rPr>
      </w:r>
    </w:p>
    <w:p>
      <w:pPr>
        <w:pStyle w:val="Normal"/>
        <w:ind w:right="43"/>
        <w:jc w:val="both"/>
        <w:rPr>
          <w:sz w:val="28"/>
          <w:szCs w:val="28"/>
        </w:rPr>
      </w:pPr>
      <w:r>
        <w:rPr>
          <w:sz w:val="28"/>
          <w:szCs w:val="28"/>
        </w:rPr>
        <w:t>ВИРІШИЛА:</w:t>
      </w:r>
    </w:p>
    <w:p>
      <w:pPr>
        <w:pStyle w:val="Normal"/>
        <w:ind w:right="43"/>
        <w:jc w:val="center"/>
        <w:rPr>
          <w:sz w:val="28"/>
          <w:szCs w:val="28"/>
        </w:rPr>
      </w:pPr>
      <w:r>
        <w:rPr>
          <w:sz w:val="28"/>
          <w:szCs w:val="28"/>
        </w:rPr>
      </w:r>
    </w:p>
    <w:p>
      <w:pPr>
        <w:pStyle w:val="Normal"/>
        <w:widowControl/>
        <w:suppressAutoHyphens w:val="true"/>
        <w:overflowPunct w:val="true"/>
        <w:bidi w:val="0"/>
        <w:spacing w:before="0" w:after="0"/>
        <w:ind w:firstLine="567" w:right="57"/>
        <w:jc w:val="both"/>
        <w:rPr/>
      </w:pPr>
      <w:r>
        <w:rPr>
          <w:rFonts w:eastAsia="Times New Roman" w:cs="Times New Roman"/>
          <w:b w:val="false"/>
          <w:bCs w:val="false"/>
          <w:i w:val="false"/>
          <w:iCs w:val="false"/>
          <w:color w:val="auto"/>
          <w:spacing w:val="-6"/>
          <w:kern w:val="0"/>
          <w:sz w:val="28"/>
          <w:szCs w:val="28"/>
          <w:lang w:val="uk-UA" w:eastAsia="zh-CN" w:bidi="ar-SA"/>
        </w:rPr>
        <w:t xml:space="preserve">1. Затвердити проєкт землеустрою щодо відведення земельної ділянки (зміни цільового призначення) на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просп. Молоді, 6-Б</w:t>
      </w:r>
      <w:r>
        <w:rPr>
          <w:rFonts w:eastAsia="Times New Roman" w:cs="Times New Roman"/>
          <w:b w:val="false"/>
          <w:bCs w:val="false"/>
          <w:i w:val="false"/>
          <w:iCs w:val="false"/>
          <w:color w:val="auto"/>
          <w:spacing w:val="-6"/>
          <w:kern w:val="0"/>
          <w:sz w:val="28"/>
          <w:szCs w:val="28"/>
          <w:lang w:val="uk-UA" w:eastAsia="zh-CN" w:bidi="ar-SA"/>
        </w:rPr>
        <w:t xml:space="preserve"> у м. Луцьку площею 0,1148 га з кадастровим номером 0710100000:22:051:0036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w:t>
      </w:r>
      <w:r>
        <w:rPr>
          <w:rFonts w:eastAsia="Times New Roman" w:cs="Times New Roman"/>
          <w:b w:val="false"/>
          <w:bCs w:val="false"/>
          <w:i w:val="false"/>
          <w:iCs w:val="false"/>
          <w:color w:val="auto"/>
          <w:spacing w:val="-6"/>
          <w:kern w:val="0"/>
          <w:sz w:val="28"/>
          <w:szCs w:val="28"/>
          <w:lang w:val="uk-UA" w:eastAsia="zh-CN" w:bidi="ar-SA"/>
        </w:rPr>
        <w:t>.</w:t>
      </w:r>
    </w:p>
    <w:p>
      <w:pPr>
        <w:pStyle w:val="Normal"/>
        <w:widowControl/>
        <w:suppressAutoHyphens w:val="true"/>
        <w:overflowPunct w:val="true"/>
        <w:bidi w:val="0"/>
        <w:spacing w:before="0" w:after="0"/>
        <w:ind w:firstLine="567" w:right="57"/>
        <w:jc w:val="both"/>
        <w:rPr/>
      </w:pPr>
      <w:r>
        <w:rPr>
          <w:rFonts w:eastAsia="Times New Roman" w:cs="Times New Roman"/>
          <w:b w:val="false"/>
          <w:bCs w:val="false"/>
          <w:i w:val="false"/>
          <w:iCs w:val="false"/>
          <w:color w:val="auto"/>
          <w:spacing w:val="-6"/>
          <w:kern w:val="0"/>
          <w:sz w:val="28"/>
          <w:szCs w:val="28"/>
          <w:lang w:val="uk-UA" w:eastAsia="zh-CN" w:bidi="ar-SA"/>
        </w:rPr>
        <w:t xml:space="preserve">2. Змінити Луцькій міській територіальній громаді, від імені якої діє Луцька міська рада, цільове призначення земельної ділянки на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просп. Молоді, 6-Б</w:t>
      </w:r>
      <w:r>
        <w:rPr>
          <w:rFonts w:eastAsia="Times New Roman" w:cs="Times New Roman"/>
          <w:b w:val="false"/>
          <w:bCs w:val="false"/>
          <w:i w:val="false"/>
          <w:iCs w:val="false"/>
          <w:color w:val="auto"/>
          <w:spacing w:val="-6"/>
          <w:kern w:val="0"/>
          <w:sz w:val="28"/>
          <w:szCs w:val="28"/>
          <w:lang w:val="uk-UA" w:eastAsia="zh-CN" w:bidi="ar-SA"/>
        </w:rPr>
        <w:t xml:space="preserve"> у м. Луцьку площею 0,1148 га з кадастровим номером 0710100000:22:051:0036 з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«для будівництва та обслуговування стоянки автомобілів для обслуговування торгового центру» (03.15 – для будівництва та обслуговування інших будівель громадської забудови) на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w:t>
      </w:r>
      <w:r>
        <w:rPr>
          <w:rFonts w:eastAsia="Times New Roman" w:cs="Times New Roman"/>
          <w:b w:val="false"/>
          <w:bCs w:val="false"/>
          <w:i w:val="false"/>
          <w:iCs w:val="false"/>
          <w:color w:val="auto"/>
          <w:spacing w:val="-6"/>
          <w:kern w:val="0"/>
          <w:sz w:val="28"/>
          <w:szCs w:val="28"/>
          <w:lang w:val="uk-UA" w:eastAsia="zh-CN" w:bidi="ar-SA"/>
        </w:rPr>
        <w:t>, згідно з додатком.</w:t>
      </w:r>
    </w:p>
    <w:p>
      <w:pPr>
        <w:pStyle w:val="Normal"/>
        <w:widowControl/>
        <w:suppressAutoHyphens w:val="true"/>
        <w:overflowPunct w:val="true"/>
        <w:bidi w:val="0"/>
        <w:spacing w:before="0" w:after="0"/>
        <w:ind w:firstLine="567" w:right="0"/>
        <w:jc w:val="both"/>
        <w:rPr/>
      </w:pPr>
      <w:r>
        <w:rPr>
          <w:rFonts w:eastAsia="Times New Roman" w:cs="Times New Roman"/>
          <w:b w:val="false"/>
          <w:bCs w:val="false"/>
          <w:i w:val="false"/>
          <w:iCs w:val="false"/>
          <w:color w:val="auto"/>
          <w:spacing w:val="-6"/>
          <w:kern w:val="0"/>
          <w:sz w:val="28"/>
          <w:szCs w:val="28"/>
          <w:lang w:val="uk-UA" w:eastAsia="zh-CN" w:bidi="ar-SA"/>
        </w:rPr>
        <w:t>3. Внести відповідні зміни до договору оренди землі, укладеного</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між Луцькою міською радою та громадянкою Галактіоновою Людмилою Мирославівною від 10.03.2025 (право оренди на земельну ділянку зареєстровано у Державному реєстрі речових прав на нерухоме майно від 10.03.2025, номер запису про інше речове право: 58956295), </w:t>
      </w:r>
      <w:r>
        <w:rPr>
          <w:rFonts w:eastAsia="Times New Roman" w:cs="Times New Roman"/>
          <w:color w:val="auto"/>
          <w:spacing w:val="-6"/>
          <w:kern w:val="0"/>
          <w:sz w:val="28"/>
          <w:szCs w:val="28"/>
          <w:lang w:val="uk-UA" w:eastAsia="zh-CN" w:bidi="ar-SA"/>
        </w:rPr>
        <w:t>шляхом укладення додаткової угоди № 1.</w:t>
      </w:r>
    </w:p>
    <w:p>
      <w:pPr>
        <w:pStyle w:val="Normal"/>
        <w:widowControl/>
        <w:suppressAutoHyphens w:val="true"/>
        <w:overflowPunct w:val="true"/>
        <w:bidi w:val="0"/>
        <w:spacing w:before="0" w:after="0"/>
        <w:ind w:firstLine="567" w:right="57"/>
        <w:jc w:val="both"/>
        <w:rPr/>
      </w:pPr>
      <w:r>
        <w:rPr>
          <w:rFonts w:eastAsia="Times New Roman" w:cs="Times New Roman"/>
          <w:color w:val="auto"/>
          <w:spacing w:val="-6"/>
          <w:kern w:val="0"/>
          <w:sz w:val="28"/>
          <w:szCs w:val="28"/>
          <w:lang w:val="uk-UA" w:eastAsia="zh-CN" w:bidi="ar-SA"/>
        </w:rPr>
        <w:t xml:space="preserve">4. Зобов’язати </w:t>
      </w:r>
      <w:r>
        <w:rPr>
          <w:rStyle w:val="Emphasis"/>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громадянку Галактіонову Людмилу Мирославівну</w:t>
      </w:r>
      <w:r>
        <w:rPr>
          <w:rFonts w:eastAsia="Times New Roman" w:cs="Times New Roman"/>
          <w:color w:val="auto"/>
          <w:spacing w:val="-6"/>
          <w:kern w:val="0"/>
          <w:sz w:val="28"/>
          <w:szCs w:val="28"/>
          <w:lang w:val="uk-UA" w:eastAsia="zh-CN" w:bidi="ar-SA"/>
        </w:rPr>
        <w:t>:</w:t>
      </w:r>
    </w:p>
    <w:p>
      <w:pPr>
        <w:pStyle w:val="Normal"/>
        <w:widowControl/>
        <w:suppressAutoHyphens w:val="true"/>
        <w:overflowPunct w:val="true"/>
        <w:bidi w:val="0"/>
        <w:spacing w:before="0" w:after="0"/>
        <w:ind w:firstLine="567" w:right="0"/>
        <w:jc w:val="both"/>
        <w:rPr/>
      </w:pPr>
      <w:r>
        <w:rPr>
          <w:rFonts w:eastAsia="Times New Roman" w:cs="Times New Roman"/>
          <w:color w:val="auto"/>
          <w:spacing w:val="-6"/>
          <w:kern w:val="0"/>
          <w:sz w:val="28"/>
          <w:szCs w:val="28"/>
          <w:lang w:val="uk-UA" w:eastAsia="zh-CN" w:bidi="ar-SA"/>
        </w:rPr>
        <w:t>4.1. Внести зміни до Державн</w:t>
      </w:r>
      <w:r>
        <w:rPr>
          <w:rFonts w:eastAsia="Times New Roman" w:cs="Times New Roman"/>
          <w:bCs/>
          <w:i w:val="false"/>
          <w:iCs w:val="false"/>
          <w:color w:val="auto"/>
          <w:spacing w:val="-6"/>
          <w:kern w:val="0"/>
          <w:sz w:val="28"/>
          <w:szCs w:val="28"/>
          <w:lang w:val="uk-UA" w:eastAsia="zh-CN" w:bidi="ar-SA"/>
        </w:rPr>
        <w:t>ого земельного кадастру про земельну ділянку.</w:t>
      </w:r>
    </w:p>
    <w:p>
      <w:pPr>
        <w:pStyle w:val="Normal"/>
        <w:widowControl/>
        <w:suppressAutoHyphens w:val="true"/>
        <w:overflowPunct w:val="true"/>
        <w:bidi w:val="0"/>
        <w:spacing w:before="0" w:after="0"/>
        <w:ind w:firstLine="567" w:right="0"/>
        <w:jc w:val="both"/>
        <w:rPr>
          <w:rFonts w:eastAsia="Times New Roman" w:cs="Times New Roman"/>
          <w:bCs/>
          <w:i w:val="false"/>
          <w:i w:val="false"/>
          <w:iCs w:val="false"/>
          <w:color w:val="auto"/>
          <w:spacing w:val="-6"/>
          <w:kern w:val="0"/>
          <w:sz w:val="28"/>
          <w:szCs w:val="28"/>
          <w:lang w:val="uk-UA" w:eastAsia="zh-CN" w:bidi="ar-SA"/>
        </w:rPr>
      </w:pPr>
      <w:r>
        <w:rPr>
          <w:rFonts w:eastAsia="Times New Roman" w:cs="Times New Roman"/>
          <w:bCs/>
          <w:i w:val="false"/>
          <w:iCs w:val="false"/>
          <w:color w:val="auto"/>
          <w:spacing w:val="-6"/>
          <w:kern w:val="0"/>
          <w:sz w:val="28"/>
          <w:szCs w:val="28"/>
          <w:lang w:val="uk-UA" w:eastAsia="zh-CN" w:bidi="ar-SA"/>
        </w:rPr>
        <w:t>4.2. Укласти додаткову угоду № 1 до договору оренди землі на вказаних в рішенні умовах.</w:t>
      </w:r>
    </w:p>
    <w:p>
      <w:pPr>
        <w:pStyle w:val="Normal"/>
        <w:widowControl w:val="false"/>
        <w:suppressAutoHyphens w:val="true"/>
        <w:bidi w:val="0"/>
        <w:spacing w:before="0" w:after="0"/>
        <w:ind w:firstLine="567" w:right="0"/>
        <w:jc w:val="both"/>
        <w:rPr/>
      </w:pPr>
      <w:r>
        <w:rPr>
          <w:rFonts w:eastAsia="Times New Roman" w:cs="Times New Roman"/>
          <w:bCs/>
          <w:i w:val="false"/>
          <w:iCs w:val="false"/>
          <w:color w:val="auto"/>
          <w:spacing w:val="-6"/>
          <w:kern w:val="0"/>
          <w:sz w:val="28"/>
          <w:szCs w:val="28"/>
          <w:lang w:val="uk-UA" w:eastAsia="zh-CN" w:bidi="ar-SA"/>
        </w:rPr>
        <w:t>5.</w:t>
      </w:r>
      <w:r>
        <w:rPr>
          <w:rFonts w:eastAsia="Times New Roman" w:cs="Times New Roman"/>
          <w:b w:val="false"/>
          <w:bCs/>
          <w:i w:val="false"/>
          <w:iCs w:val="false"/>
          <w:caps w:val="false"/>
          <w:smallCaps w:val="false"/>
          <w:color w:val="auto"/>
          <w:spacing w:val="-6"/>
          <w:kern w:val="0"/>
          <w:sz w:val="28"/>
          <w:szCs w:val="28"/>
          <w:lang w:val="uk-UA" w:eastAsia="zh-CN" w:bidi="ar-SA"/>
        </w:rPr>
        <w:t xml:space="preserve"> У разі, якщо одна із сторін не підписала додаткову угоду № 1 до договору оренди землі впродовж шести кален</w:t>
      </w:r>
      <w:r>
        <w:rPr>
          <w:rFonts w:eastAsia="Times New Roman" w:cs="Times New Roman"/>
          <w:b w:val="false"/>
          <w:i w:val="false"/>
          <w:caps w:val="false"/>
          <w:smallCaps w:val="false"/>
          <w:color w:val="auto"/>
          <w:spacing w:val="-6"/>
          <w:kern w:val="0"/>
          <w:sz w:val="28"/>
          <w:szCs w:val="28"/>
          <w:lang w:val="uk-UA" w:eastAsia="zh-CN" w:bidi="ar-SA"/>
        </w:rPr>
        <w:t>дарних місяців з моменту прийняття рішення, воно втрачає чинність.</w:t>
      </w:r>
    </w:p>
    <w:p>
      <w:pPr>
        <w:pStyle w:val="Normal"/>
        <w:widowControl w:val="false"/>
        <w:suppressAutoHyphens w:val="true"/>
        <w:bidi w:val="0"/>
        <w:spacing w:before="0" w:after="0"/>
        <w:ind w:firstLine="567" w:right="0"/>
        <w:jc w:val="both"/>
        <w:rPr>
          <w:rFonts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right="0"/>
        <w:jc w:val="both"/>
        <w:rPr>
          <w:spacing w:val="-6"/>
          <w:sz w:val="28"/>
          <w:szCs w:val="28"/>
          <w:lang w:val="uk-UA"/>
        </w:rPr>
      </w:pPr>
      <w:r>
        <w:rPr>
          <w:spacing w:val="-6"/>
          <w:sz w:val="28"/>
          <w:szCs w:val="28"/>
          <w:lang w:val="uk-UA"/>
        </w:rPr>
      </w:r>
    </w:p>
    <w:p>
      <w:pPr>
        <w:pStyle w:val="Normal"/>
        <w:widowControl w:val="false"/>
        <w:ind w:firstLine="763" w:right="0"/>
        <w:jc w:val="both"/>
        <w:rPr>
          <w:spacing w:val="-6"/>
          <w:sz w:val="28"/>
          <w:szCs w:val="28"/>
          <w:lang w:val="uk-UA"/>
        </w:rPr>
      </w:pPr>
      <w:r>
        <w:rPr>
          <w:spacing w:val="-6"/>
          <w:sz w:val="28"/>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z w:val="24"/>
          <w:szCs w:val="28"/>
          <w:lang w:val="uk-UA"/>
        </w:rPr>
        <w:t>Туз 777 863</w:t>
      </w:r>
    </w:p>
    <w:p>
      <w:pPr>
        <w:pStyle w:val="Normal"/>
        <w:widowControl w:val="false"/>
        <w:ind w:firstLine="763" w:right="0"/>
        <w:jc w:val="both"/>
        <w:rPr>
          <w:color w:val="000000"/>
          <w:sz w:val="24"/>
          <w:szCs w:val="28"/>
          <w:lang w:val="uk-UA"/>
        </w:rPr>
      </w:pPr>
      <w:r>
        <w:rPr>
          <w:color w:val="000000"/>
          <w:sz w:val="24"/>
          <w:szCs w:val="28"/>
          <w:lang w:val="uk-UA"/>
        </w:rPr>
      </w:r>
    </w:p>
    <w:sectPr>
      <w:type w:val="nextPage"/>
      <w:pgSz w:w="11906" w:h="16838"/>
      <w:pgMar w:left="1701" w:right="567" w:gutter="0" w:header="0" w:top="738"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Liberation Sans">
    <w:altName w:val="Arial"/>
    <w:charset w:val="01"/>
    <w:family w:val="roman"/>
    <w:pitch w:val="default"/>
  </w:font>
  <w:font w:name="Tahoma">
    <w:charset w:val="01"/>
    <w:family w:val="swiss"/>
    <w:pitch w:val="default"/>
  </w:font>
  <w:font w:name="Verdana">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hyphenationZone w:val="0"/>
  <w:compat>
    <w:doNotBreakWrappedTables/>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Style12">
    <w:name w:val="Основной шрифт абзаца"/>
    <w:qFormat/>
    <w:rPr/>
  </w:style>
  <w:style w:type="character" w:styleId="WW8Num1z0">
    <w:name w:val="WW8Num1z0"/>
    <w:qFormat/>
    <w:rPr>
      <w:rFonts w:ascii="Times New Roman" w:hAnsi="Times New Roman" w:eastAsia="MS Mincho;ＭＳ 明朝"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23">
    <w:name w:val="rvts23"/>
    <w:basedOn w:val="1"/>
    <w:qFormat/>
    <w:rPr/>
  </w:style>
  <w:style w:type="character" w:styleId="Strong">
    <w:name w:val="Strong"/>
    <w:basedOn w:val="Style12"/>
    <w:qFormat/>
    <w:rPr>
      <w:b/>
      <w:bCs/>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271</TotalTime>
  <Application>LibreOffice/25.2.4.3$Windows_X86_64 LibreOffice_project/33e196637044ead23f5c3226cde09b47731f7e27</Application>
  <AppVersion>15.0000</AppVersion>
  <Pages>3</Pages>
  <Words>691</Words>
  <Characters>4691</Characters>
  <CharactersWithSpaces>5612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2019-05-06T11:42:00Z</dcterms:created>
  <dc:creator>*</dc:creator>
  <dc:description/>
  <dc:language>uk-UA</dc:language>
  <cp:lastModifiedBy/>
  <cp:lastPrinted>2025-07-15T12:49:43Z</cp:lastPrinted>
  <dcterms:modified xsi:type="dcterms:W3CDTF">2025-07-15T12:58:22Z</dcterms:modified>
  <cp:revision>175</cp:revision>
  <dc:subject/>
  <dc:title> </dc:title>
</cp:coreProperties>
</file>

<file path=docProps/custom.xml><?xml version="1.0" encoding="utf-8"?>
<Properties xmlns="http://schemas.openxmlformats.org/officeDocument/2006/custom-properties" xmlns:vt="http://schemas.openxmlformats.org/officeDocument/2006/docPropsVTypes"/>
</file>