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ED22" w14:textId="77777777" w:rsidR="007E3C60" w:rsidRDefault="00000000">
      <w:pPr>
        <w:pStyle w:val="1"/>
        <w:jc w:val="center"/>
      </w:pPr>
      <w:r>
        <w:object w:dxaOrig="3105" w:dyaOrig="3300" w14:anchorId="771E9BEF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14079608" r:id="rId7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5105E0" wp14:editId="7B5B4B7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stroked="f" style="position:absolute;margin-left:0.05pt;margin-top:0.05pt;width:50.2pt;height:50.2pt" wp14:anchorId="282F358F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86C4157" wp14:editId="6C13B0B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stroked="f" style="position:absolute;margin-left:0pt;margin-top:0.05pt;width:50.2pt;height:50.2pt" wp14:anchorId="7AB47498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A6E93E0" wp14:editId="0F2BD1E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stroked="f" style="position:absolute;margin-left:0.05pt;margin-top:0.05pt;width:50.15pt;height:50.15pt" wp14:anchorId="60E003AC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1F20DA2C" wp14:editId="4A5E8D7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4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Зображення1" stroked="f" style="position:absolute;margin-left:0.05pt;margin-top:0.05pt;width:50.15pt;height:50.1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 w14:paraId="0F6AF4A4" w14:textId="77777777" w:rsidR="007E3C6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37EF67" w14:textId="77777777" w:rsidR="007E3C60" w:rsidRDefault="007E3C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E80242" w14:textId="77777777" w:rsidR="007E3C6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AB6E86" w14:textId="77777777" w:rsidR="007E3C60" w:rsidRDefault="007E3C6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BBEEA3" w14:textId="77777777" w:rsidR="007E3C6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BBEA288" w14:textId="77777777" w:rsidR="007E3C60" w:rsidRDefault="007E3C60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B6E018A" w14:textId="77777777" w:rsidR="007E3C60" w:rsidRDefault="007E3C6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F9CF519" w14:textId="74B5600A" w:rsidR="007E3C60" w:rsidRPr="00D51C06" w:rsidRDefault="00000000" w:rsidP="00980574">
      <w:pPr>
        <w:pStyle w:val="af1"/>
        <w:ind w:right="538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робочу групу з розроблення </w:t>
      </w:r>
      <w:r w:rsidRPr="00D51C06">
        <w:rPr>
          <w:rFonts w:ascii="Times New Roman" w:hAnsi="Times New Roman" w:cs="Times New Roman"/>
          <w:sz w:val="28"/>
          <w:szCs w:val="28"/>
        </w:rPr>
        <w:t xml:space="preserve">Політики </w:t>
      </w:r>
      <w:proofErr w:type="spellStart"/>
      <w:r w:rsidRPr="00D51C0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1C06">
        <w:rPr>
          <w:rFonts w:ascii="Times New Roman" w:hAnsi="Times New Roman" w:cs="Times New Roman"/>
          <w:sz w:val="28"/>
          <w:szCs w:val="28"/>
        </w:rPr>
        <w:t xml:space="preserve"> Луцької міської ради</w:t>
      </w:r>
    </w:p>
    <w:p w14:paraId="63737880" w14:textId="77777777" w:rsidR="007E3C60" w:rsidRDefault="007E3C60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FE2BE15" w14:textId="75C24A77" w:rsidR="007E3C60" w:rsidRDefault="00000000" w:rsidP="00980574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ст. 42 Закону України «Про місцеве самоврядування в Україні», </w:t>
      </w:r>
      <w:r w:rsidR="00980574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980574">
        <w:rPr>
          <w:rFonts w:ascii="Times New Roman" w:eastAsia="Times New Roman" w:hAnsi="Times New Roman" w:cs="Times New Roman"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публічні закупівлі», </w:t>
      </w:r>
      <w:r w:rsidR="00980574">
        <w:rPr>
          <w:rFonts w:ascii="Times New Roman" w:eastAsia="Times New Roman" w:hAnsi="Times New Roman" w:cs="Times New Roman"/>
          <w:sz w:val="28"/>
          <w:szCs w:val="28"/>
        </w:rPr>
        <w:t xml:space="preserve">«Про запобігання корупції»,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знищення», «Про санкції»,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</w:t>
      </w:r>
      <w:r w:rsidR="00980574" w:rsidRPr="003F3F9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F3F9D">
        <w:rPr>
          <w:rFonts w:ascii="Times New Roman" w:eastAsia="Times New Roman" w:hAnsi="Times New Roman" w:cs="Times New Roman"/>
          <w:sz w:val="28"/>
          <w:szCs w:val="28"/>
        </w:rPr>
        <w:t>остановою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 </w:t>
      </w:r>
      <w:r w:rsidRPr="003F3F9D">
        <w:rPr>
          <w:rFonts w:ascii="Times New Roman" w:eastAsia="Times New Roman" w:hAnsi="Times New Roman" w:cs="Times New Roman"/>
          <w:sz w:val="28"/>
          <w:szCs w:val="28"/>
        </w:rPr>
        <w:t xml:space="preserve">від 12.10.2022 </w:t>
      </w:r>
      <w:r w:rsidR="00980574" w:rsidRPr="003F3F9D">
        <w:rPr>
          <w:rFonts w:ascii="Times New Roman" w:eastAsia="Times New Roman" w:hAnsi="Times New Roman" w:cs="Times New Roman"/>
          <w:sz w:val="28"/>
          <w:szCs w:val="28"/>
        </w:rPr>
        <w:t>№ 1178</w:t>
      </w:r>
      <w:r w:rsidRPr="003F3F9D">
        <w:rPr>
          <w:rFonts w:ascii="Times New Roman" w:eastAsia="Times New Roman" w:hAnsi="Times New Roman" w:cs="Times New Roman"/>
          <w:sz w:val="28"/>
          <w:szCs w:val="28"/>
        </w:rPr>
        <w:t xml:space="preserve">, 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метою розроблення та впровадження інструментів для неухильного дотримання законодавства та принципів проведення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прозорості, запобігання та виявлення корупції:</w:t>
      </w:r>
    </w:p>
    <w:p w14:paraId="18A327F0" w14:textId="77777777" w:rsidR="007E3C60" w:rsidRDefault="007E3C60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3FE2C7" w14:textId="77777777" w:rsidR="007E3C60" w:rsidRDefault="00000000" w:rsidP="00980574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Утворити робочу групу з розроблення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Луцької міської ради. </w:t>
      </w:r>
    </w:p>
    <w:p w14:paraId="1BEBB5CD" w14:textId="77777777" w:rsidR="007E3C60" w:rsidRDefault="00000000" w:rsidP="00980574">
      <w:pPr>
        <w:shd w:val="clear" w:color="auto" w:fill="FFFFFF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Затвердити склад робочої групи з розроблення Політики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Луцької міської ради згідно з додатком. </w:t>
      </w:r>
    </w:p>
    <w:p w14:paraId="3CAA3438" w14:textId="77777777" w:rsidR="007E3C60" w:rsidRDefault="00000000" w:rsidP="00980574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68A20B67" w14:textId="77777777" w:rsidR="007E3C60" w:rsidRDefault="007E3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C5E10" w14:textId="77777777" w:rsidR="007E3C60" w:rsidRDefault="007E3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15804" w14:textId="77777777" w:rsidR="007E3C60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A60E2" w14:textId="77777777" w:rsidR="007E3C6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    Ігор ПОЛІЩУК</w:t>
      </w:r>
    </w:p>
    <w:p w14:paraId="2ED35FE5" w14:textId="77777777" w:rsidR="007E3C60" w:rsidRDefault="007E3C60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7E12AAF5" w14:textId="77777777" w:rsidR="007E3C60" w:rsidRDefault="007E3C60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2D3576E3" w14:textId="77777777" w:rsidR="007E3C60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7E3C60">
      <w:headerReference w:type="default" r:id="rId8"/>
      <w:pgSz w:w="11906" w:h="16838"/>
      <w:pgMar w:top="397" w:right="567" w:bottom="1418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01E8" w14:textId="77777777" w:rsidR="007F0EF7" w:rsidRDefault="007F0EF7">
      <w:r>
        <w:separator/>
      </w:r>
    </w:p>
  </w:endnote>
  <w:endnote w:type="continuationSeparator" w:id="0">
    <w:p w14:paraId="4AF8D8BE" w14:textId="77777777" w:rsidR="007F0EF7" w:rsidRDefault="007F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6E27" w14:textId="77777777" w:rsidR="007F0EF7" w:rsidRDefault="007F0EF7">
      <w:r>
        <w:separator/>
      </w:r>
    </w:p>
  </w:footnote>
  <w:footnote w:type="continuationSeparator" w:id="0">
    <w:p w14:paraId="1332B47B" w14:textId="77777777" w:rsidR="007F0EF7" w:rsidRDefault="007F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906547"/>
      <w:docPartObj>
        <w:docPartGallery w:val="Page Numbers (Top of Page)"/>
        <w:docPartUnique/>
      </w:docPartObj>
    </w:sdtPr>
    <w:sdtContent>
      <w:p w14:paraId="2B7B096C" w14:textId="77777777" w:rsidR="007E3C60" w:rsidRDefault="007E3C60">
        <w:pPr>
          <w:pStyle w:val="ae"/>
          <w:jc w:val="center"/>
        </w:pPr>
      </w:p>
      <w:p w14:paraId="2A253B31" w14:textId="77777777" w:rsidR="007E3C60" w:rsidRDefault="00000000">
        <w:pPr>
          <w:pStyle w:val="ae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15CA129" w14:textId="77777777" w:rsidR="007E3C60" w:rsidRDefault="007E3C6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60"/>
    <w:rsid w:val="00347873"/>
    <w:rsid w:val="003F3F9D"/>
    <w:rsid w:val="00701B06"/>
    <w:rsid w:val="007E3C60"/>
    <w:rsid w:val="007F0EF7"/>
    <w:rsid w:val="00980574"/>
    <w:rsid w:val="00CF3F21"/>
    <w:rsid w:val="00D10FC0"/>
    <w:rsid w:val="00D51C06"/>
    <w:rsid w:val="00D7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BE10"/>
  <w15:docId w15:val="{07AAFCC8-81E2-4ECE-A042-61E5A36C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No Spacing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963</Words>
  <Characters>550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42</cp:revision>
  <cp:lastPrinted>2024-01-19T11:32:00Z</cp:lastPrinted>
  <dcterms:created xsi:type="dcterms:W3CDTF">2024-07-30T11:55:00Z</dcterms:created>
  <dcterms:modified xsi:type="dcterms:W3CDTF">2025-07-15T07:14:00Z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