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7168" w14:textId="3E950C7E" w:rsidR="0057041C" w:rsidRDefault="00A575EC">
      <w:pPr>
        <w:jc w:val="center"/>
        <w:rPr>
          <w:bCs w:val="0"/>
          <w:color w:val="auto"/>
          <w:sz w:val="16"/>
          <w:szCs w:val="16"/>
          <w:lang w:val="ru-RU"/>
        </w:rPr>
      </w:pPr>
      <w:r>
        <w:rPr>
          <w:noProof/>
        </w:rPr>
        <w:pict w14:anchorId="5A112755">
          <v:rect id="_x0000_tole_rId2" o:spid="_x0000_s1028" style="position:absolute;left:0;text-align:left;margin-left:.05pt;margin-top:.05pt;width:50pt;height:50pt;z-index:2516572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</w:pict>
      </w:r>
      <w:r w:rsidR="00000000">
        <w:pict w14:anchorId="3DE17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0DCE65D3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15285639" r:id="rId8"/>
        </w:object>
      </w:r>
    </w:p>
    <w:p w14:paraId="51CA5DF9" w14:textId="77777777" w:rsidR="0057041C" w:rsidRDefault="0057041C">
      <w:pPr>
        <w:jc w:val="center"/>
        <w:rPr>
          <w:bCs w:val="0"/>
          <w:color w:val="auto"/>
          <w:sz w:val="16"/>
          <w:szCs w:val="16"/>
          <w:lang w:val="ru-RU"/>
        </w:rPr>
      </w:pPr>
    </w:p>
    <w:p w14:paraId="5B840654" w14:textId="77777777" w:rsidR="0057041C" w:rsidRDefault="00000000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  <w:t>ЛУЦЬКА  МІСЬКА  РАДА</w:t>
      </w:r>
    </w:p>
    <w:p w14:paraId="72F3B26F" w14:textId="77777777" w:rsidR="0057041C" w:rsidRDefault="0057041C">
      <w:pPr>
        <w:rPr>
          <w:bCs w:val="0"/>
          <w:color w:val="auto"/>
          <w:sz w:val="10"/>
          <w:szCs w:val="10"/>
          <w:lang w:val="ru-RU"/>
        </w:rPr>
      </w:pPr>
    </w:p>
    <w:p w14:paraId="0A113813" w14:textId="77777777" w:rsidR="0057041C" w:rsidRDefault="00000000">
      <w:pPr>
        <w:keepNext/>
        <w:numPr>
          <w:ilvl w:val="0"/>
          <w:numId w:val="2"/>
        </w:numPr>
        <w:jc w:val="center"/>
        <w:outlineLvl w:val="0"/>
        <w:rPr>
          <w:b/>
          <w:color w:val="auto"/>
          <w:sz w:val="32"/>
        </w:rPr>
      </w:pPr>
      <w:r>
        <w:rPr>
          <w:b/>
          <w:color w:val="auto"/>
          <w:szCs w:val="28"/>
        </w:rPr>
        <w:t>ВИКОНАВЧИЙ</w:t>
      </w:r>
      <w:r>
        <w:rPr>
          <w:b/>
          <w:color w:val="auto"/>
          <w:szCs w:val="28"/>
          <w:lang w:val="ru-RU"/>
        </w:rPr>
        <w:t xml:space="preserve"> </w:t>
      </w:r>
      <w:r>
        <w:rPr>
          <w:b/>
          <w:color w:val="auto"/>
          <w:szCs w:val="28"/>
        </w:rPr>
        <w:t>КОМІТЕТ</w:t>
      </w:r>
    </w:p>
    <w:p w14:paraId="51A0EC2B" w14:textId="77777777" w:rsidR="0057041C" w:rsidRDefault="0057041C">
      <w:pPr>
        <w:jc w:val="center"/>
        <w:rPr>
          <w:b/>
          <w:bCs w:val="0"/>
          <w:color w:val="auto"/>
          <w:sz w:val="20"/>
          <w:szCs w:val="20"/>
          <w:lang w:val="ru-RU"/>
        </w:rPr>
      </w:pPr>
    </w:p>
    <w:p w14:paraId="25912176" w14:textId="77777777" w:rsidR="0057041C" w:rsidRDefault="00000000">
      <w:pPr>
        <w:keepNext/>
        <w:numPr>
          <w:ilvl w:val="1"/>
          <w:numId w:val="2"/>
        </w:numPr>
        <w:jc w:val="center"/>
        <w:outlineLvl w:val="1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Р І Ш Е Н Н Я</w:t>
      </w:r>
    </w:p>
    <w:p w14:paraId="4BBD7EAA" w14:textId="77777777" w:rsidR="0057041C" w:rsidRDefault="0057041C">
      <w:pPr>
        <w:jc w:val="center"/>
        <w:rPr>
          <w:bCs w:val="0"/>
          <w:i/>
          <w:sz w:val="40"/>
          <w:szCs w:val="40"/>
        </w:rPr>
      </w:pPr>
    </w:p>
    <w:p w14:paraId="3FB10E95" w14:textId="77777777" w:rsidR="0057041C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6894745" w14:textId="77777777" w:rsidR="0057041C" w:rsidRPr="00A575EC" w:rsidRDefault="0057041C">
      <w:pPr>
        <w:tabs>
          <w:tab w:val="left" w:pos="705"/>
          <w:tab w:val="left" w:pos="7230"/>
        </w:tabs>
        <w:jc w:val="both"/>
        <w:rPr>
          <w:b/>
          <w:szCs w:val="28"/>
        </w:rPr>
      </w:pPr>
    </w:p>
    <w:p w14:paraId="5B7FCD13" w14:textId="77777777" w:rsidR="0057041C" w:rsidRDefault="00000000">
      <w:pPr>
        <w:tabs>
          <w:tab w:val="left" w:pos="705"/>
          <w:tab w:val="left" w:pos="4962"/>
          <w:tab w:val="left" w:pos="7230"/>
        </w:tabs>
        <w:ind w:right="4534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Про затвердження рішення комісії з питань надання субвенції з державного </w:t>
      </w:r>
      <w:r>
        <w:rPr>
          <w:bCs w:val="0"/>
          <w:color w:val="auto"/>
          <w:spacing w:val="-2"/>
          <w:szCs w:val="28"/>
        </w:rPr>
        <w:t>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</w:r>
    </w:p>
    <w:p w14:paraId="50EB35C8" w14:textId="77777777" w:rsidR="0057041C" w:rsidRDefault="0057041C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6A7B185D" w14:textId="315584AD" w:rsidR="0057041C" w:rsidRDefault="00000000">
      <w:pPr>
        <w:tabs>
          <w:tab w:val="left" w:pos="735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Керуючись Законом України </w:t>
      </w:r>
      <w:r w:rsidR="00A575EC">
        <w:rPr>
          <w:bCs w:val="0"/>
          <w:spacing w:val="-2"/>
          <w:szCs w:val="28"/>
        </w:rPr>
        <w:t>«</w:t>
      </w:r>
      <w:r>
        <w:rPr>
          <w:bCs w:val="0"/>
          <w:spacing w:val="-2"/>
          <w:szCs w:val="28"/>
        </w:rPr>
        <w:t>Про місцеве самоврядування в Україні</w:t>
      </w:r>
      <w:r w:rsidR="00A575EC">
        <w:rPr>
          <w:bCs w:val="0"/>
          <w:spacing w:val="-2"/>
          <w:szCs w:val="28"/>
        </w:rPr>
        <w:t>»</w:t>
      </w:r>
      <w:r>
        <w:rPr>
          <w:bCs w:val="0"/>
          <w:spacing w:val="-2"/>
          <w:szCs w:val="28"/>
        </w:rPr>
        <w:t xml:space="preserve">, Порядком та умовами надання у </w:t>
      </w:r>
      <w:bookmarkStart w:id="0" w:name="__DdeLink__109_13361310851"/>
      <w:r>
        <w:rPr>
          <w:bCs w:val="0"/>
          <w:spacing w:val="-2"/>
          <w:szCs w:val="28"/>
        </w:rPr>
        <w:t xml:space="preserve">2025 році субвенції з державного бюджету місцевим бюджетам </w:t>
      </w:r>
      <w:bookmarkEnd w:id="0"/>
      <w:r>
        <w:rPr>
          <w:bCs w:val="0"/>
          <w:spacing w:val="-2"/>
          <w:szCs w:val="28"/>
        </w:rPr>
        <w:t>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затвердженого постановою Кабінету Міністрів України від 07 березня 2025 року № 284, відповідно до протоколу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</w:t>
      </w:r>
      <w:r w:rsidR="00A575EC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Луцької міської ради від 24.07.2025</w:t>
      </w:r>
      <w:r w:rsidR="00A575EC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№</w:t>
      </w:r>
      <w:r w:rsidR="00A575EC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 xml:space="preserve">2, виконавчий комітет міської ради  </w:t>
      </w:r>
    </w:p>
    <w:p w14:paraId="0F629868" w14:textId="77777777" w:rsidR="0057041C" w:rsidRDefault="0057041C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14:paraId="547D817B" w14:textId="77777777" w:rsidR="0057041C" w:rsidRDefault="00000000">
      <w:pPr>
        <w:tabs>
          <w:tab w:val="left" w:pos="735"/>
        </w:tabs>
        <w:jc w:val="both"/>
        <w:rPr>
          <w:bCs w:val="0"/>
          <w:spacing w:val="-2"/>
        </w:rPr>
      </w:pPr>
      <w:r>
        <w:rPr>
          <w:bCs w:val="0"/>
          <w:spacing w:val="-2"/>
          <w:szCs w:val="28"/>
        </w:rPr>
        <w:t>ВИРІШИВ:</w:t>
      </w:r>
    </w:p>
    <w:p w14:paraId="6DDD3242" w14:textId="77777777" w:rsidR="0057041C" w:rsidRDefault="0057041C">
      <w:pPr>
        <w:tabs>
          <w:tab w:val="left" w:pos="735"/>
        </w:tabs>
        <w:jc w:val="both"/>
        <w:rPr>
          <w:spacing w:val="-2"/>
          <w:szCs w:val="28"/>
        </w:rPr>
      </w:pPr>
    </w:p>
    <w:p w14:paraId="59DE015D" w14:textId="442FC29E" w:rsidR="0057041C" w:rsidRDefault="00000000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1.</w:t>
      </w:r>
      <w:r w:rsidR="00A575EC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Затвердити рішення</w:t>
      </w:r>
      <w:bookmarkStart w:id="1" w:name="__DdeLink__2665_4168778002"/>
      <w:r>
        <w:rPr>
          <w:bCs w:val="0"/>
          <w:spacing w:val="-2"/>
          <w:szCs w:val="28"/>
        </w:rPr>
        <w:t xml:space="preserve"> комісії з </w:t>
      </w:r>
      <w:bookmarkEnd w:id="1"/>
      <w:r>
        <w:rPr>
          <w:bCs w:val="0"/>
          <w:color w:val="auto"/>
          <w:spacing w:val="-2"/>
          <w:szCs w:val="28"/>
        </w:rPr>
        <w:t>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ради, протокол від 24.07.2025 № 2 додається.</w:t>
      </w:r>
    </w:p>
    <w:p w14:paraId="34E74280" w14:textId="6E5BDA01" w:rsidR="0057041C" w:rsidRDefault="00A575E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t>2. </w:t>
      </w:r>
      <w:r w:rsidR="00000000">
        <w:rPr>
          <w:bCs w:val="0"/>
          <w:color w:val="auto"/>
          <w:spacing w:val="-2"/>
          <w:szCs w:val="28"/>
        </w:rPr>
        <w:t>Визначити напрямок спрямування субвенції на придбання житла для дитячого будинку сімейного типу Вартовнік Людмили Василівни та Вартовніка Миколи Олеговича.</w:t>
      </w:r>
    </w:p>
    <w:p w14:paraId="26EEE9B1" w14:textId="7DF3EBF9" w:rsidR="0057041C" w:rsidRDefault="00A575E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3</w:t>
      </w:r>
      <w:r w:rsidR="00000000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000000">
        <w:rPr>
          <w:bCs w:val="0"/>
          <w:spacing w:val="-2"/>
          <w:szCs w:val="28"/>
        </w:rPr>
        <w:t>Визначити обсяг потреби у призначенні субвенції у сумі 9 325 104 грн  для придбання житла для дитячого будинку сімейного типу Вартовнік Людмили Василівни та Вартовніка Миколи Олеговича.</w:t>
      </w:r>
    </w:p>
    <w:p w14:paraId="3687DFD4" w14:textId="2AB27A1A" w:rsidR="0057041C" w:rsidRDefault="00A575EC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lastRenderedPageBreak/>
        <w:t>4</w:t>
      </w:r>
      <w:r w:rsidR="00000000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000000">
        <w:rPr>
          <w:bCs w:val="0"/>
          <w:spacing w:val="-2"/>
          <w:szCs w:val="28"/>
        </w:rPr>
        <w:t>Службі у справах дітей надати обласній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пропозиції щодо визначення напрямків спрямування субвенції та обсяг її потреби.</w:t>
      </w:r>
    </w:p>
    <w:p w14:paraId="15A28828" w14:textId="3BD7D969" w:rsidR="0057041C" w:rsidRDefault="00A575EC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5</w:t>
      </w:r>
      <w:r w:rsidR="00000000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000000">
        <w:rPr>
          <w:bCs w:val="0"/>
          <w:spacing w:val="-2"/>
          <w:szCs w:val="28"/>
        </w:rPr>
        <w:t>Контроль за виконанням рішення покласти на заступника міського голови Ірину Чебелюк.</w:t>
      </w:r>
    </w:p>
    <w:p w14:paraId="174E2C98" w14:textId="77777777" w:rsidR="0057041C" w:rsidRDefault="0057041C">
      <w:pPr>
        <w:spacing w:line="216" w:lineRule="auto"/>
        <w:rPr>
          <w:bCs w:val="0"/>
          <w:spacing w:val="-2"/>
          <w:szCs w:val="28"/>
        </w:rPr>
      </w:pPr>
    </w:p>
    <w:p w14:paraId="2D117054" w14:textId="77777777" w:rsidR="0057041C" w:rsidRDefault="0057041C">
      <w:pPr>
        <w:spacing w:line="216" w:lineRule="auto"/>
        <w:rPr>
          <w:bCs w:val="0"/>
          <w:spacing w:val="-2"/>
          <w:szCs w:val="28"/>
        </w:rPr>
      </w:pPr>
    </w:p>
    <w:p w14:paraId="110F0755" w14:textId="77777777" w:rsidR="0057041C" w:rsidRDefault="0057041C">
      <w:pPr>
        <w:spacing w:line="216" w:lineRule="auto"/>
        <w:rPr>
          <w:bCs w:val="0"/>
          <w:spacing w:val="-2"/>
          <w:szCs w:val="28"/>
        </w:rPr>
      </w:pPr>
    </w:p>
    <w:p w14:paraId="0898FFEE" w14:textId="77777777" w:rsidR="0057041C" w:rsidRDefault="00000000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Міський голова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 xml:space="preserve">  Ігор ПОЛІЩУК</w:t>
      </w:r>
    </w:p>
    <w:p w14:paraId="709EFBD7" w14:textId="77777777" w:rsidR="0057041C" w:rsidRDefault="0057041C">
      <w:pPr>
        <w:spacing w:line="216" w:lineRule="auto"/>
        <w:rPr>
          <w:bCs w:val="0"/>
          <w:spacing w:val="-2"/>
          <w:szCs w:val="28"/>
        </w:rPr>
      </w:pPr>
    </w:p>
    <w:p w14:paraId="1E3051A8" w14:textId="77777777" w:rsidR="0057041C" w:rsidRDefault="0057041C">
      <w:pPr>
        <w:spacing w:line="216" w:lineRule="auto"/>
        <w:rPr>
          <w:bCs w:val="0"/>
          <w:spacing w:val="-2"/>
          <w:szCs w:val="28"/>
        </w:rPr>
      </w:pPr>
    </w:p>
    <w:p w14:paraId="3B584153" w14:textId="09A0C84A" w:rsidR="0057041C" w:rsidRDefault="00A575EC">
      <w:pPr>
        <w:spacing w:line="216" w:lineRule="auto"/>
        <w:rPr>
          <w:spacing w:val="-2"/>
        </w:rPr>
      </w:pPr>
      <w:r>
        <w:rPr>
          <w:szCs w:val="28"/>
        </w:rPr>
        <w:t>Секретар міської ради</w:t>
      </w:r>
      <w:r w:rsidRPr="007D1923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     </w:t>
      </w:r>
      <w:r w:rsidRPr="007D1923">
        <w:rPr>
          <w:szCs w:val="28"/>
        </w:rPr>
        <w:t xml:space="preserve">  Юрій </w:t>
      </w:r>
      <w:r>
        <w:rPr>
          <w:szCs w:val="28"/>
        </w:rPr>
        <w:t>БЕЗПЯТКО</w:t>
      </w:r>
    </w:p>
    <w:p w14:paraId="43CEEDF6" w14:textId="77777777" w:rsidR="0057041C" w:rsidRDefault="0057041C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748BC3EA" w14:textId="77777777" w:rsidR="0057041C" w:rsidRDefault="0057041C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30E7E823" w14:textId="77777777" w:rsidR="0057041C" w:rsidRDefault="00000000">
      <w:pPr>
        <w:tabs>
          <w:tab w:val="left" w:pos="7088"/>
          <w:tab w:val="left" w:pos="7230"/>
        </w:tabs>
        <w:spacing w:line="216" w:lineRule="auto"/>
      </w:pPr>
      <w:r>
        <w:rPr>
          <w:bCs w:val="0"/>
          <w:sz w:val="24"/>
        </w:rPr>
        <w:t>Шульган   777 923</w:t>
      </w:r>
    </w:p>
    <w:sectPr w:rsidR="0057041C" w:rsidSect="00A575EC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5966" w14:textId="77777777" w:rsidR="009478D4" w:rsidRDefault="009478D4">
      <w:r>
        <w:separator/>
      </w:r>
    </w:p>
  </w:endnote>
  <w:endnote w:type="continuationSeparator" w:id="0">
    <w:p w14:paraId="3B8F491D" w14:textId="77777777" w:rsidR="009478D4" w:rsidRDefault="0094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30EB" w14:textId="77777777" w:rsidR="009478D4" w:rsidRDefault="009478D4">
      <w:r>
        <w:separator/>
      </w:r>
    </w:p>
  </w:footnote>
  <w:footnote w:type="continuationSeparator" w:id="0">
    <w:p w14:paraId="784DD5CE" w14:textId="77777777" w:rsidR="009478D4" w:rsidRDefault="0094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092642"/>
      <w:docPartObj>
        <w:docPartGallery w:val="Page Numbers (Top of Page)"/>
        <w:docPartUnique/>
      </w:docPartObj>
    </w:sdtPr>
    <w:sdtContent>
      <w:p w14:paraId="3F60E24B" w14:textId="77777777" w:rsidR="0057041C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63117" w14:textId="77777777" w:rsidR="0057041C" w:rsidRDefault="0057041C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EE8"/>
    <w:multiLevelType w:val="multilevel"/>
    <w:tmpl w:val="D07CA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02DA1"/>
    <w:multiLevelType w:val="multilevel"/>
    <w:tmpl w:val="F1F630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380050"/>
    <w:multiLevelType w:val="multilevel"/>
    <w:tmpl w:val="77E862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4870065">
    <w:abstractNumId w:val="1"/>
  </w:num>
  <w:num w:numId="2" w16cid:durableId="2120293467">
    <w:abstractNumId w:val="2"/>
  </w:num>
  <w:num w:numId="3" w16cid:durableId="44350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41C"/>
    <w:rsid w:val="0057041C"/>
    <w:rsid w:val="009478D4"/>
    <w:rsid w:val="00A575EC"/>
    <w:rsid w:val="00A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4B3F4"/>
  <w15:docId w15:val="{27D69645-B1B0-413E-9208-31A763FB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basedOn w:val="a0"/>
    <w:qFormat/>
    <w:rPr>
      <w:bCs/>
      <w:sz w:val="28"/>
      <w:szCs w:val="24"/>
      <w:lang w:val="uk-U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F0F5E"/>
    <w:rPr>
      <w:rFonts w:eastAsia="Times New Roman" w:cs="Times New Roman"/>
      <w:bCs/>
      <w:color w:val="00000A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Віталія Гопанчук</cp:lastModifiedBy>
  <cp:revision>77</cp:revision>
  <cp:lastPrinted>2021-07-16T13:48:00Z</cp:lastPrinted>
  <dcterms:created xsi:type="dcterms:W3CDTF">2017-06-29T14:50:00Z</dcterms:created>
  <dcterms:modified xsi:type="dcterms:W3CDTF">2025-07-29T06:14:00Z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