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352641092" r:id="rId2"/>
        </w:object>
      </w:r>
    </w:p>
    <w:p>
      <w:pPr>
        <w:pStyle w:val="1"/>
        <w:widowControl w:val="false"/>
        <w:numPr>
          <w:ilvl w:val="0"/>
          <w:numId w:val="1"/>
        </w:numPr>
        <w:ind w:left="0" w:right="0" w:hanging="0"/>
        <w:rPr>
          <w:sz w:val="20"/>
          <w:szCs w:val="20"/>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ind w:left="0" w:right="0" w:hanging="0"/>
        <w:rPr>
          <w:b/>
          <w:b/>
          <w:bCs/>
          <w:sz w:val="32"/>
          <w:szCs w:val="32"/>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8"/>
          <w:tab w:val="left" w:pos="4687" w:leader="none"/>
        </w:tabs>
        <w:jc w:val="both"/>
        <w:rPr>
          <w:color w:val="0000FF"/>
          <w:szCs w:val="28"/>
          <w:lang w:val="uk-UA"/>
        </w:rPr>
      </w:pPr>
      <w:r>
        <w:rPr>
          <w:sz w:val="24"/>
        </w:rPr>
        <w:t>________________                                        Луцьк                                         №______________</w:t>
      </w:r>
    </w:p>
    <w:p>
      <w:pPr>
        <w:pStyle w:val="Normal"/>
        <w:widowControl w:val="false"/>
        <w:rPr>
          <w:color w:val="0000FF"/>
          <w:szCs w:val="28"/>
          <w:lang w:val="uk-UA"/>
        </w:rPr>
      </w:pPr>
      <w:r>
        <w:rPr>
          <w:color w:val="0000FF"/>
          <w:szCs w:val="28"/>
          <w:lang w:val="uk-UA"/>
        </w:rPr>
      </w:r>
    </w:p>
    <w:p>
      <w:pPr>
        <w:pStyle w:val="Normal"/>
        <w:rPr>
          <w:sz w:val="26"/>
          <w:szCs w:val="26"/>
        </w:rPr>
      </w:pPr>
      <w:r>
        <w:rPr>
          <w:sz w:val="26"/>
          <w:szCs w:val="26"/>
          <w:lang w:val="uk-UA" w:eastAsia="zh-CN" w:bidi="ar-SA"/>
        </w:rPr>
        <w:t>Про поновлення  договору  оренди землі фі-</w:t>
      </w:r>
    </w:p>
    <w:p>
      <w:pPr>
        <w:pStyle w:val="Normal"/>
        <w:rPr>
          <w:sz w:val="26"/>
          <w:szCs w:val="26"/>
        </w:rPr>
      </w:pPr>
      <w:r>
        <w:rPr>
          <w:sz w:val="26"/>
          <w:szCs w:val="26"/>
          <w:lang w:val="uk-UA" w:eastAsia="zh-CN" w:bidi="ar-SA"/>
        </w:rPr>
        <w:t>зичній  особі-підприємцю  Тимчишиній Н.П.</w:t>
      </w:r>
    </w:p>
    <w:p>
      <w:pPr>
        <w:pStyle w:val="Normal"/>
        <w:rPr>
          <w:sz w:val="26"/>
          <w:szCs w:val="26"/>
        </w:rPr>
      </w:pPr>
      <w:r>
        <w:rPr>
          <w:sz w:val="26"/>
          <w:szCs w:val="26"/>
          <w:lang w:val="uk-UA" w:eastAsia="zh-CN" w:bidi="ar-SA"/>
        </w:rPr>
        <w:t>для  будівниц</w:t>
      </w:r>
      <w:r>
        <w:rPr>
          <w:rFonts w:eastAsia="Times New Roman" w:cs="Times New Roman"/>
          <w:color w:val="auto"/>
          <w:kern w:val="0"/>
          <w:sz w:val="26"/>
          <w:szCs w:val="26"/>
          <w:lang w:val="uk-UA" w:eastAsia="zh-CN" w:bidi="ar-SA"/>
        </w:rPr>
        <w:t>тва  та  обслуговування  вироб-</w:t>
      </w:r>
    </w:p>
    <w:p>
      <w:pPr>
        <w:pStyle w:val="Normal"/>
        <w:rPr>
          <w:sz w:val="26"/>
          <w:szCs w:val="26"/>
        </w:rPr>
      </w:pPr>
      <w:r>
        <w:rPr>
          <w:rFonts w:eastAsia="Times New Roman" w:cs="Times New Roman"/>
          <w:color w:val="auto"/>
          <w:kern w:val="0"/>
          <w:sz w:val="26"/>
          <w:szCs w:val="26"/>
          <w:lang w:val="uk-UA" w:eastAsia="zh-CN" w:bidi="ar-SA"/>
        </w:rPr>
        <w:t xml:space="preserve">ничих приміщень (11.02) на </w:t>
      </w:r>
      <w:r>
        <w:rPr>
          <w:rFonts w:eastAsia="Times New Roman" w:cs="Times New Roman"/>
          <w:b w:val="false"/>
          <w:bCs w:val="false"/>
          <w:color w:val="auto"/>
          <w:kern w:val="0"/>
          <w:sz w:val="26"/>
          <w:szCs w:val="26"/>
          <w:lang w:val="uk-UA" w:eastAsia="zh-CN" w:bidi="ar-SA"/>
        </w:rPr>
        <w:t>вул. Магістраль-</w:t>
      </w:r>
    </w:p>
    <w:p>
      <w:pPr>
        <w:pStyle w:val="Normal"/>
        <w:rPr>
          <w:sz w:val="26"/>
          <w:szCs w:val="26"/>
        </w:rPr>
      </w:pPr>
      <w:r>
        <w:rPr>
          <w:rFonts w:eastAsia="Times New Roman" w:cs="Times New Roman"/>
          <w:b w:val="false"/>
          <w:bCs w:val="false"/>
          <w:color w:val="auto"/>
          <w:kern w:val="0"/>
          <w:sz w:val="26"/>
          <w:szCs w:val="26"/>
          <w:lang w:val="uk-UA" w:eastAsia="zh-CN" w:bidi="ar-SA"/>
        </w:rPr>
        <w:t xml:space="preserve">ній, 18 </w:t>
      </w:r>
      <w:r>
        <w:rPr>
          <w:rFonts w:eastAsia="Times New Roman" w:cs="Times New Roman"/>
          <w:color w:val="auto"/>
          <w:kern w:val="0"/>
          <w:sz w:val="26"/>
          <w:szCs w:val="26"/>
          <w:lang w:val="uk-UA" w:eastAsia="zh-CN" w:bidi="ar-SA"/>
        </w:rPr>
        <w:t xml:space="preserve">у м. Луцьку </w:t>
      </w:r>
    </w:p>
    <w:p>
      <w:pPr>
        <w:pStyle w:val="Normal"/>
        <w:widowControl w:val="false"/>
        <w:rPr>
          <w:rFonts w:ascii="Times New Roman" w:hAnsi="Times New Roman"/>
          <w:spacing w:val="-4"/>
          <w:sz w:val="26"/>
          <w:szCs w:val="26"/>
          <w:lang w:val="uk-UA"/>
        </w:rPr>
      </w:pPr>
      <w:r>
        <w:rPr>
          <w:spacing w:val="-4"/>
          <w:sz w:val="26"/>
          <w:szCs w:val="26"/>
          <w:lang w:val="uk-UA"/>
        </w:rPr>
      </w:r>
    </w:p>
    <w:p>
      <w:pPr>
        <w:pStyle w:val="Normal"/>
        <w:widowControl w:val="false"/>
        <w:ind w:right="0" w:firstLine="567"/>
        <w:jc w:val="both"/>
        <w:rPr/>
      </w:pPr>
      <w:r>
        <w:rPr>
          <w:rFonts w:eastAsia="Times New Roman" w:cs="Times New Roman"/>
          <w:color w:val="auto"/>
          <w:kern w:val="0"/>
          <w:sz w:val="26"/>
          <w:szCs w:val="26"/>
          <w:lang w:val="uk-UA" w:eastAsia="zh-CN" w:bidi="ar-SA"/>
        </w:rPr>
        <w:t xml:space="preserve">Розглянувши заяву фізичної особи-підприємця Тимчишиної Наталії Петрівни щодо поновлення договору оренди землі від 20.08.2015 (право оренди на земельну ділянку зареєстровано в Державному реєстрі речових прав на нерухоме майно 28.08.2015, номер запису про інше речове право: 10960061), </w:t>
      </w:r>
      <w:r>
        <w:rPr>
          <w:rFonts w:eastAsia="Times New Roman" w:cs="Times New Roman"/>
          <w:b w:val="false"/>
          <w:bCs w:val="false"/>
          <w:color w:val="auto"/>
          <w:kern w:val="0"/>
          <w:sz w:val="26"/>
          <w:szCs w:val="26"/>
          <w:lang w:val="uk-UA" w:eastAsia="zh-CN" w:bidi="ar-SA"/>
        </w:rPr>
        <w:t>витяг з Державного земельного кадастру про земельну ділянку від 24.07.2025 № НВ-0001489292025,</w:t>
      </w:r>
      <w:r>
        <w:rPr>
          <w:rFonts w:eastAsia="Times New Roman" w:cs="Times New Roman"/>
          <w:color w:val="auto"/>
          <w:kern w:val="0"/>
          <w:sz w:val="26"/>
          <w:szCs w:val="26"/>
          <w:lang w:val="uk-UA" w:eastAsia="zh-CN" w:bidi="ar-SA"/>
        </w:rPr>
        <w:t xml:space="preserve"> враховуючи </w:t>
      </w: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 xml:space="preserve">документи, що посвідчують право власності фізичної особи-підприємця Тимчишиної Наталії Петрівни на об'єкти нерухомого майна на вул. Магістральній, 18 у м. Луцьку: </w:t>
      </w:r>
      <w:r>
        <w:rPr>
          <w:rFonts w:eastAsia="Times New Roman" w:cs="Times New Roman"/>
          <w:color w:val="auto"/>
          <w:kern w:val="0"/>
          <w:sz w:val="26"/>
          <w:szCs w:val="26"/>
          <w:lang w:val="uk-UA" w:eastAsia="zh-CN" w:bidi="ar-SA"/>
        </w:rPr>
        <w:t xml:space="preserve">свідоцтво про право власності від 10.05.2012, відповідно до якого право власності на цех по ремонту та виготовлення меблів (дільниця № 2) /літер А-2/ зареєстровано 01.06.2012, реєстраційний номер: 6095641, технічний паспорт на об’єкт нерухомого майна від 06.12.2011; </w:t>
      </w:r>
      <w:r>
        <w:rPr>
          <w:rFonts w:eastAsia="Times New Roman" w:cs="Times New Roman"/>
          <w:b w:val="false"/>
          <w:bCs w:val="false"/>
          <w:i w:val="false"/>
          <w:iCs w:val="false"/>
          <w:color w:val="auto"/>
          <w:spacing w:val="4"/>
          <w:kern w:val="0"/>
          <w:sz w:val="26"/>
          <w:szCs w:val="26"/>
          <w:lang w:val="uk-UA" w:eastAsia="zh-CN" w:bidi="ar-SA"/>
        </w:rPr>
        <w:t>Державний акт на право власності на</w:t>
      </w:r>
      <w:r>
        <w:rPr>
          <w:rFonts w:eastAsia="Times New Roman" w:cs="Times New Roman"/>
          <w:b w:val="false"/>
          <w:bCs w:val="false"/>
          <w:i w:val="false"/>
          <w:iCs w:val="false"/>
          <w:color w:val="auto"/>
          <w:spacing w:val="2"/>
          <w:kern w:val="0"/>
          <w:sz w:val="26"/>
          <w:szCs w:val="26"/>
          <w:lang w:val="uk-UA" w:eastAsia="zh-CN" w:bidi="ar-SA"/>
        </w:rPr>
        <w:t xml:space="preserve"> земельну ділянку площею 0,1930 га з кадастровим номером 0710100000:32:095:0022</w:t>
      </w:r>
      <w:r>
        <w:rPr>
          <w:rFonts w:eastAsia="Times New Roman" w:cs="Times New Roman"/>
          <w:b w:val="false"/>
          <w:bCs w:val="false"/>
          <w:i w:val="false"/>
          <w:iCs w:val="false"/>
          <w:color w:val="auto"/>
          <w:spacing w:val="4"/>
          <w:kern w:val="0"/>
          <w:sz w:val="26"/>
          <w:szCs w:val="26"/>
          <w:lang w:val="uk-UA" w:eastAsia="zh-CN" w:bidi="ar-SA"/>
        </w:rPr>
        <w:t xml:space="preserve">,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19.04.2006 за № 020607700030, </w:t>
      </w:r>
      <w:r>
        <w:rPr>
          <w:rFonts w:eastAsia="Times New Roman" w:cs="Times New Roman"/>
          <w:b w:val="false"/>
          <w:bCs w:val="false"/>
          <w:color w:val="auto"/>
          <w:kern w:val="0"/>
          <w:sz w:val="26"/>
          <w:szCs w:val="26"/>
          <w:lang w:val="uk-UA" w:eastAsia="zh-CN" w:bidi="ar-SA"/>
        </w:rPr>
        <w:t>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w:t>
      </w:r>
      <w:r>
        <w:rPr>
          <w:rFonts w:eastAsia="Times New Roman" w:cs="Times New Roman"/>
          <w:b w:val="false"/>
          <w:bCs w:val="false"/>
          <w:color w:val="auto"/>
          <w:kern w:val="0"/>
          <w:sz w:val="26"/>
          <w:szCs w:val="26"/>
          <w:lang w:val="uk-UA" w:eastAsia="zh-CN" w:bidi="ar-SA"/>
        </w:rPr>
        <w:t>ель</w:t>
      </w:r>
      <w:r>
        <w:rPr>
          <w:rFonts w:eastAsia="Times New Roman" w:cs="Times New Roman"/>
          <w:color w:val="auto"/>
          <w:kern w:val="0"/>
          <w:sz w:val="26"/>
          <w:szCs w:val="26"/>
          <w:lang w:val="uk-UA" w:eastAsia="zh-CN" w:bidi="ar-SA"/>
        </w:rPr>
        <w:t xml:space="preserve">, </w:t>
      </w:r>
      <w:r>
        <w:rPr>
          <w:rStyle w:val="Style13"/>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 xml:space="preserve">наказ департаменту містобудування, земельних ресурсів та реклами Луцької міської ради від </w:t>
      </w:r>
      <w:r>
        <w:rPr>
          <w:rStyle w:val="Style13"/>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11</w:t>
      </w:r>
      <w:r>
        <w:rPr>
          <w:rStyle w:val="Style13"/>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.08.2025 № </w:t>
      </w:r>
      <w:r>
        <w:rPr>
          <w:rStyle w:val="Style13"/>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344</w:t>
      </w:r>
      <w:r>
        <w:rPr>
          <w:rStyle w:val="Style13"/>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/25 «Про зміну адреси об’єкту нерухомого майна»,</w:t>
      </w:r>
      <w:r>
        <w:rPr>
          <w:rStyle w:val="Style13"/>
          <w:rFonts w:eastAsia="Times New Roman" w:cs="Times New Roman"/>
          <w:b/>
          <w:bCs/>
          <w:i w:val="false"/>
          <w:iCs w:val="false"/>
          <w:caps w:val="false"/>
          <w:smallCaps w:val="false"/>
          <w:strike w:val="false"/>
          <w:dstrike w:val="false"/>
          <w:color w:val="000000"/>
          <w:spacing w:val="-6"/>
          <w:kern w:val="0"/>
          <w:sz w:val="26"/>
          <w:szCs w:val="26"/>
          <w:highlight w:val="white"/>
          <w:u w:val="none"/>
          <w:shd w:fill="FFFFFF" w:val="clear"/>
          <w:lang w:val="uk-UA" w:eastAsia="zh-CN" w:bidi="ar-SA"/>
        </w:rPr>
        <w:t xml:space="preserve"> </w:t>
      </w:r>
      <w:r>
        <w:rPr>
          <w:rFonts w:eastAsia="Times New Roman" w:cs="Times New Roman"/>
          <w:color w:val="auto"/>
          <w:kern w:val="0"/>
          <w:sz w:val="26"/>
          <w:szCs w:val="26"/>
          <w:lang w:val="uk-UA" w:eastAsia="zh-CN" w:bidi="ar-SA"/>
        </w:rPr>
        <w:t xml:space="preserve">керуючись статтями 12, 93, 96, 122, частиною другою статті 134 Земельного кодексу України, абзацом четвертим розділу IX «Перехідні положення» Закону України «Про </w:t>
      </w:r>
      <w:r>
        <w:rPr>
          <w:rFonts w:eastAsia="Times New Roman" w:cs="Times New Roman"/>
          <w:color w:val="auto"/>
          <w:kern w:val="0"/>
          <w:sz w:val="26"/>
          <w:szCs w:val="26"/>
          <w:lang w:val="uk-UA" w:eastAsia="zh-CN" w:bidi="ar-SA"/>
        </w:rPr>
        <w:t>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пунктами 7, 29 договору оренди землі, міська рада</w:t>
      </w:r>
    </w:p>
    <w:p>
      <w:pPr>
        <w:pStyle w:val="Normal"/>
        <w:widowControl w:val="false"/>
        <w:ind w:right="0" w:firstLine="567"/>
        <w:jc w:val="both"/>
        <w:rPr>
          <w:rFonts w:ascii="Times New Roman" w:hAnsi="Times New Roman"/>
          <w:sz w:val="26"/>
          <w:szCs w:val="26"/>
          <w:lang w:val="uk-UA"/>
        </w:rPr>
      </w:pPr>
      <w:r>
        <w:rPr>
          <w:sz w:val="26"/>
          <w:szCs w:val="26"/>
          <w:lang w:val="uk-UA"/>
        </w:rPr>
      </w:r>
    </w:p>
    <w:p>
      <w:pPr>
        <w:pStyle w:val="Normal"/>
        <w:widowControl w:val="false"/>
        <w:ind w:right="0" w:firstLine="567"/>
        <w:jc w:val="both"/>
        <w:rPr>
          <w:rFonts w:ascii="Times New Roman" w:hAnsi="Times New Roman"/>
          <w:sz w:val="26"/>
          <w:szCs w:val="26"/>
          <w:lang w:val="uk-UA"/>
        </w:rPr>
      </w:pPr>
      <w:r>
        <w:rPr>
          <w:sz w:val="26"/>
          <w:szCs w:val="26"/>
          <w:lang w:val="uk-UA"/>
        </w:rPr>
      </w:r>
    </w:p>
    <w:p>
      <w:pPr>
        <w:pStyle w:val="Normal"/>
        <w:widowControl w:val="false"/>
        <w:ind w:right="0" w:hanging="0"/>
        <w:jc w:val="both"/>
        <w:rPr>
          <w:sz w:val="26"/>
          <w:szCs w:val="26"/>
        </w:rPr>
      </w:pPr>
      <w:r>
        <w:rPr>
          <w:sz w:val="26"/>
          <w:szCs w:val="26"/>
          <w:lang w:val="uk-UA"/>
        </w:rPr>
        <w:t>ВИРІШИЛА:</w:t>
      </w:r>
    </w:p>
    <w:p>
      <w:pPr>
        <w:pStyle w:val="Normal"/>
        <w:widowControl w:val="false"/>
        <w:ind w:right="0" w:firstLine="567"/>
        <w:jc w:val="both"/>
        <w:rPr>
          <w:rFonts w:ascii="Times New Roman" w:hAnsi="Times New Roman"/>
          <w:sz w:val="26"/>
          <w:szCs w:val="26"/>
          <w:lang w:val="uk-UA"/>
        </w:rPr>
      </w:pPr>
      <w:r>
        <w:rPr>
          <w:sz w:val="26"/>
          <w:szCs w:val="26"/>
          <w:lang w:val="uk-UA"/>
        </w:rPr>
      </w:r>
    </w:p>
    <w:p>
      <w:pPr>
        <w:pStyle w:val="Normal"/>
        <w:widowControl w:val="false"/>
        <w:ind w:right="0" w:firstLine="567"/>
        <w:jc w:val="both"/>
        <w:rPr>
          <w:sz w:val="26"/>
          <w:szCs w:val="26"/>
        </w:rPr>
      </w:pPr>
      <w:r>
        <w:rPr>
          <w:sz w:val="26"/>
          <w:szCs w:val="26"/>
          <w:lang w:val="uk-UA"/>
        </w:rPr>
        <w:t xml:space="preserve">1. Продовжити </w:t>
      </w:r>
      <w:r>
        <w:rPr>
          <w:sz w:val="26"/>
          <w:szCs w:val="26"/>
          <w:lang w:val="uk-UA" w:eastAsia="zh-CN" w:bidi="ar-SA"/>
        </w:rPr>
        <w:t>фізичній особі-підприємцеві Тимчишиній Наталії Петрівні</w:t>
      </w:r>
      <w:r>
        <w:rPr>
          <w:sz w:val="26"/>
          <w:szCs w:val="26"/>
          <w:lang w:val="uk-UA"/>
        </w:rPr>
        <w:t xml:space="preserve"> термін оренди земельної ділянки, розташованої на</w:t>
      </w:r>
      <w:r>
        <w:rPr>
          <w:b w:val="false"/>
          <w:bCs w:val="false"/>
          <w:sz w:val="26"/>
          <w:szCs w:val="26"/>
          <w:lang w:val="uk-UA"/>
        </w:rPr>
        <w:t xml:space="preserve"> </w:t>
      </w:r>
      <w:r>
        <w:rPr>
          <w:b w:val="false"/>
          <w:bCs w:val="false"/>
          <w:sz w:val="26"/>
          <w:szCs w:val="26"/>
          <w:lang w:val="uk-UA" w:eastAsia="zh-CN" w:bidi="ar-SA"/>
        </w:rPr>
        <w:t>вул. Магістральній, 18</w:t>
      </w:r>
      <w:r>
        <w:rPr>
          <w:sz w:val="26"/>
          <w:szCs w:val="26"/>
          <w:lang w:val="uk-UA"/>
        </w:rPr>
        <w:t xml:space="preserve"> у м. Луцьку, строком на </w:t>
      </w:r>
      <w:r>
        <w:rPr>
          <w:b w:val="false"/>
          <w:bCs w:val="false"/>
          <w:sz w:val="26"/>
          <w:szCs w:val="26"/>
          <w:lang w:val="uk-UA"/>
        </w:rPr>
        <w:t>10 років</w:t>
      </w:r>
      <w:r>
        <w:rPr>
          <w:sz w:val="26"/>
          <w:szCs w:val="26"/>
          <w:lang w:val="uk-UA"/>
        </w:rPr>
        <w:t xml:space="preserve"> з дати закінчення договору оренди землі (до 28.08.2035), площею</w:t>
      </w:r>
      <w:r>
        <w:rPr>
          <w:rFonts w:eastAsia="Times New Roman" w:cs="Times New Roman"/>
          <w:color w:val="auto"/>
          <w:kern w:val="0"/>
          <w:sz w:val="26"/>
          <w:szCs w:val="26"/>
          <w:lang w:val="uk-UA" w:eastAsia="zh-CN" w:bidi="ar-SA"/>
        </w:rPr>
        <w:t xml:space="preserve"> 0,0994 га </w:t>
      </w:r>
      <w:r>
        <w:rPr>
          <w:sz w:val="26"/>
          <w:szCs w:val="26"/>
          <w:lang w:val="uk-UA"/>
        </w:rPr>
        <w:t>з кадастровим номеро</w:t>
      </w:r>
      <w:r>
        <w:rPr>
          <w:rFonts w:eastAsia="Times New Roman" w:cs="Times New Roman"/>
          <w:color w:val="auto"/>
          <w:kern w:val="0"/>
          <w:sz w:val="26"/>
          <w:szCs w:val="26"/>
          <w:lang w:val="uk-UA" w:eastAsia="zh-CN" w:bidi="ar-SA"/>
        </w:rPr>
        <w:t>м 0710100000:32:095:0052,</w:t>
      </w:r>
      <w:r>
        <w:rPr>
          <w:sz w:val="26"/>
          <w:szCs w:val="26"/>
          <w:lang w:val="uk-UA" w:eastAsia="zh-CN" w:bidi="ar-SA"/>
        </w:rPr>
        <w:t xml:space="preserve"> </w:t>
      </w:r>
      <w:r>
        <w:rPr>
          <w:rFonts w:eastAsia="Times New Roman" w:cs="Times New Roman"/>
          <w:color w:val="auto"/>
          <w:kern w:val="0"/>
          <w:sz w:val="26"/>
          <w:szCs w:val="26"/>
          <w:lang w:val="uk-UA" w:eastAsia="zh-CN" w:bidi="ar-SA"/>
        </w:rPr>
        <w:t>для будівництва та обслуговування виробничих приміщень</w:t>
      </w:r>
      <w:r>
        <w:rPr>
          <w:sz w:val="26"/>
          <w:szCs w:val="26"/>
        </w:rPr>
        <w:t xml:space="preserve"> </w:t>
      </w:r>
      <w:r>
        <w:rPr>
          <w:sz w:val="26"/>
          <w:szCs w:val="26"/>
          <w:lang w:val="uk-UA"/>
        </w:rPr>
        <w:t xml:space="preserve">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right="0" w:firstLine="567"/>
        <w:jc w:val="both"/>
        <w:rPr>
          <w:sz w:val="26"/>
          <w:szCs w:val="26"/>
        </w:rPr>
      </w:pPr>
      <w:r>
        <w:rPr>
          <w:sz w:val="26"/>
          <w:szCs w:val="26"/>
          <w:lang w:val="uk-UA"/>
        </w:rPr>
        <w:t xml:space="preserve">2. Поновити </w:t>
      </w:r>
      <w:r>
        <w:rPr>
          <w:sz w:val="26"/>
          <w:szCs w:val="26"/>
          <w:lang w:val="uk-UA" w:eastAsia="zh-CN" w:bidi="ar-SA"/>
        </w:rPr>
        <w:t>фізичній особі-підприємцеві Тимчишиній Наталії Петрівні</w:t>
      </w:r>
      <w:r>
        <w:rPr>
          <w:sz w:val="26"/>
          <w:szCs w:val="26"/>
          <w:lang w:val="uk-UA"/>
        </w:rPr>
        <w:t xml:space="preserve"> договір оренди землі від </w:t>
      </w:r>
      <w:r>
        <w:rPr>
          <w:sz w:val="26"/>
          <w:szCs w:val="26"/>
          <w:lang w:val="uk-UA" w:eastAsia="zh-CN" w:bidi="ar-SA"/>
        </w:rPr>
        <w:t>20.08.2015</w:t>
      </w:r>
      <w:r>
        <w:rPr>
          <w:sz w:val="26"/>
          <w:szCs w:val="26"/>
          <w:lang w:val="uk-UA"/>
        </w:rPr>
        <w:t xml:space="preserve"> (право оренди на земельну ділянку зареєстровано в Державному реєстрі речових прав на нерухоме майно 28.08.2015, номер запису про інше речове право: 10960061</w:t>
      </w:r>
      <w:r>
        <w:rPr>
          <w:sz w:val="26"/>
          <w:szCs w:val="26"/>
          <w:lang w:val="uk-UA" w:eastAsia="zh-CN" w:bidi="ar-SA"/>
        </w:rPr>
        <w:t>)</w:t>
      </w:r>
      <w:r>
        <w:rPr>
          <w:sz w:val="26"/>
          <w:szCs w:val="26"/>
          <w:lang w:val="uk-UA"/>
        </w:rPr>
        <w:t>, шляхом укладення додаткової угоди № 1 про поновлення договору оренди землі, на вказаних в рішенні умовах, а також оформити інші документи, необхідні для вчинення цієї угоди.</w:t>
      </w:r>
    </w:p>
    <w:p>
      <w:pPr>
        <w:pStyle w:val="Normal"/>
        <w:widowControl w:val="false"/>
        <w:ind w:right="0" w:firstLine="567"/>
        <w:jc w:val="both"/>
        <w:rPr>
          <w:sz w:val="26"/>
          <w:szCs w:val="26"/>
        </w:rPr>
      </w:pPr>
      <w:r>
        <w:rPr>
          <w:sz w:val="26"/>
          <w:szCs w:val="26"/>
          <w:lang w:val="uk-UA"/>
        </w:rPr>
        <w:t xml:space="preserve">3. Зобов’язати </w:t>
      </w:r>
      <w:r>
        <w:rPr>
          <w:sz w:val="26"/>
          <w:szCs w:val="26"/>
          <w:lang w:val="uk-UA" w:eastAsia="zh-CN" w:bidi="ar-SA"/>
        </w:rPr>
        <w:t>фізичну особу-підприємця Тимчишину Наталію Петрівну</w:t>
      </w:r>
      <w:r>
        <w:rPr>
          <w:sz w:val="26"/>
          <w:szCs w:val="26"/>
          <w:lang w:val="uk-UA"/>
        </w:rPr>
        <w:t>:</w:t>
      </w:r>
    </w:p>
    <w:p>
      <w:pPr>
        <w:pStyle w:val="Normal"/>
        <w:widowControl w:val="false"/>
        <w:ind w:right="0" w:firstLine="567"/>
        <w:jc w:val="both"/>
        <w:rPr>
          <w:sz w:val="26"/>
          <w:szCs w:val="26"/>
        </w:rPr>
      </w:pPr>
      <w:r>
        <w:rPr>
          <w:b w:val="false"/>
          <w:bCs w:val="false"/>
          <w:sz w:val="26"/>
          <w:szCs w:val="26"/>
          <w:lang w:val="uk-UA"/>
        </w:rPr>
        <w:t>3.1. Актуалізувати відомості про земельну ділянку в Державному земельному кадастрі.</w:t>
      </w:r>
    </w:p>
    <w:p>
      <w:pPr>
        <w:pStyle w:val="Normal"/>
        <w:widowControl w:val="false"/>
        <w:ind w:right="0" w:firstLine="567"/>
        <w:jc w:val="both"/>
        <w:rPr>
          <w:sz w:val="26"/>
          <w:szCs w:val="26"/>
        </w:rPr>
      </w:pPr>
      <w:r>
        <w:rPr>
          <w:sz w:val="26"/>
          <w:szCs w:val="26"/>
          <w:lang w:val="uk-UA"/>
        </w:rPr>
        <w:t>3.2. Укласти з міською радою додаткову угоду № 1 про поновлення договору оренди землі.</w:t>
      </w:r>
    </w:p>
    <w:p>
      <w:pPr>
        <w:pStyle w:val="Normal"/>
        <w:widowControl w:val="false"/>
        <w:ind w:right="0" w:firstLine="567"/>
        <w:jc w:val="both"/>
        <w:rPr>
          <w:sz w:val="26"/>
          <w:szCs w:val="26"/>
        </w:rPr>
      </w:pPr>
      <w:r>
        <w:rPr>
          <w:sz w:val="26"/>
          <w:szCs w:val="26"/>
          <w:lang w:val="uk-UA"/>
        </w:rPr>
        <w:t>3.3. Зареєструвати право оренди земельної ділянки в порядку, визначеному чинним законодавством України.</w:t>
      </w:r>
    </w:p>
    <w:p>
      <w:pPr>
        <w:pStyle w:val="Normal"/>
        <w:widowControl w:val="false"/>
        <w:ind w:right="0" w:firstLine="567"/>
        <w:jc w:val="both"/>
        <w:rPr>
          <w:sz w:val="26"/>
          <w:szCs w:val="26"/>
        </w:rPr>
      </w:pPr>
      <w:r>
        <w:rPr>
          <w:sz w:val="26"/>
          <w:szCs w:val="26"/>
          <w:lang w:val="uk-UA"/>
        </w:rPr>
        <w:t>3.4. Виконувати обов’язки землекористувача відповідно до вимог статті 96 Земельного кодексу України.</w:t>
      </w:r>
    </w:p>
    <w:p>
      <w:pPr>
        <w:pStyle w:val="Normal"/>
        <w:widowControl w:val="false"/>
        <w:ind w:right="0" w:firstLine="567"/>
        <w:jc w:val="both"/>
        <w:rPr>
          <w:sz w:val="26"/>
          <w:szCs w:val="26"/>
        </w:rPr>
      </w:pPr>
      <w:r>
        <w:rPr>
          <w:sz w:val="26"/>
          <w:szCs w:val="26"/>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right="0" w:firstLine="567"/>
        <w:jc w:val="both"/>
        <w:rPr>
          <w:sz w:val="26"/>
          <w:szCs w:val="26"/>
        </w:rPr>
      </w:pPr>
      <w:r>
        <w:rPr>
          <w:sz w:val="26"/>
          <w:szCs w:val="26"/>
          <w:lang w:val="uk-UA"/>
        </w:rPr>
        <w:t>4. У разі, якщо одна із сторін не підписала додаткову угоду № 1 про поновлення договору оренди землі впродовж шести календарних місяців з моменту прийняття рішення, пункти 1-3 втрачають чинність, а договір оренди землі вважається припиненим у зв’язку з закінченням строку, на який його було укладено.</w:t>
      </w:r>
    </w:p>
    <w:p>
      <w:pPr>
        <w:pStyle w:val="Normal"/>
        <w:widowControl w:val="false"/>
        <w:ind w:right="0" w:firstLine="567"/>
        <w:jc w:val="both"/>
        <w:rPr>
          <w:sz w:val="26"/>
          <w:szCs w:val="26"/>
        </w:rPr>
      </w:pPr>
      <w:r>
        <w:rPr>
          <w:b w:val="false"/>
          <w:bCs w:val="false"/>
          <w:sz w:val="26"/>
          <w:szCs w:val="26"/>
          <w:lang w:val="uk-UA"/>
        </w:rPr>
        <w:t xml:space="preserve">5. Надати згоду на відновлення меж земельної ділянки комунальної власності з кадастровим номером </w:t>
      </w:r>
      <w:r>
        <w:rPr>
          <w:rFonts w:eastAsia="Times New Roman" w:cs="Times New Roman"/>
          <w:b w:val="false"/>
          <w:bCs w:val="false"/>
          <w:color w:val="auto"/>
          <w:kern w:val="0"/>
          <w:sz w:val="26"/>
          <w:szCs w:val="26"/>
          <w:lang w:val="uk-UA" w:eastAsia="zh-CN" w:bidi="ar-SA"/>
        </w:rPr>
        <w:t xml:space="preserve">0710100000:32:095:0052 </w:t>
      </w:r>
      <w:r>
        <w:rPr>
          <w:b w:val="false"/>
          <w:bCs w:val="false"/>
          <w:sz w:val="26"/>
          <w:szCs w:val="26"/>
          <w:lang w:val="uk-UA"/>
        </w:rPr>
        <w:t>для внесення змін до відомостей Державного земельного кадастру про земельну ділянку.</w:t>
      </w:r>
    </w:p>
    <w:p>
      <w:pPr>
        <w:pStyle w:val="Normal"/>
        <w:widowControl w:val="false"/>
        <w:ind w:right="0" w:firstLine="567"/>
        <w:jc w:val="both"/>
        <w:rPr>
          <w:sz w:val="26"/>
          <w:szCs w:val="26"/>
        </w:rPr>
      </w:pPr>
      <w:r>
        <w:rPr>
          <w:sz w:val="26"/>
          <w:szCs w:val="26"/>
          <w:lang w:val="uk-U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right="0" w:firstLine="567"/>
        <w:jc w:val="both"/>
        <w:rPr>
          <w:rFonts w:ascii="Times New Roman" w:hAnsi="Times New Roman"/>
          <w:sz w:val="26"/>
          <w:szCs w:val="26"/>
          <w:lang w:val="uk-UA"/>
        </w:rPr>
      </w:pPr>
      <w:r>
        <w:rPr>
          <w:sz w:val="26"/>
          <w:szCs w:val="26"/>
          <w:lang w:val="uk-UA"/>
        </w:rPr>
      </w:r>
    </w:p>
    <w:p>
      <w:pPr>
        <w:pStyle w:val="Normal"/>
        <w:widowControl w:val="false"/>
        <w:ind w:right="0" w:firstLine="567"/>
        <w:jc w:val="both"/>
        <w:rPr>
          <w:rFonts w:ascii="Times New Roman" w:hAnsi="Times New Roman"/>
          <w:sz w:val="26"/>
          <w:szCs w:val="26"/>
          <w:lang w:val="uk-UA"/>
        </w:rPr>
      </w:pPr>
      <w:r>
        <w:rPr>
          <w:sz w:val="26"/>
          <w:szCs w:val="26"/>
          <w:lang w:val="uk-UA"/>
        </w:rPr>
      </w:r>
    </w:p>
    <w:p>
      <w:pPr>
        <w:pStyle w:val="Normal"/>
        <w:widowControl w:val="false"/>
        <w:ind w:right="0" w:hanging="0"/>
        <w:jc w:val="both"/>
        <w:rPr>
          <w:sz w:val="26"/>
          <w:szCs w:val="26"/>
        </w:rPr>
      </w:pPr>
      <w:r>
        <w:rPr>
          <w:sz w:val="26"/>
          <w:szCs w:val="26"/>
          <w:lang w:val="uk-UA"/>
        </w:rPr>
        <w:t>Міський голова                                                                                              Ігор ПОЛІЩУК</w:t>
      </w:r>
    </w:p>
    <w:p>
      <w:pPr>
        <w:pStyle w:val="Normal"/>
        <w:widowControl w:val="false"/>
        <w:ind w:right="0" w:firstLine="567"/>
        <w:jc w:val="both"/>
        <w:rPr>
          <w:lang w:val="uk-UA"/>
        </w:rPr>
      </w:pPr>
      <w:r>
        <w:rPr>
          <w:lang w:val="uk-UA"/>
        </w:rPr>
      </w:r>
    </w:p>
    <w:p>
      <w:pPr>
        <w:pStyle w:val="Normal"/>
        <w:rPr>
          <w:spacing w:val="-4"/>
          <w:sz w:val="24"/>
          <w:szCs w:val="24"/>
          <w:lang w:val="uk-UA"/>
        </w:rPr>
      </w:pPr>
      <w:r>
        <w:rPr>
          <w:spacing w:val="-4"/>
          <w:sz w:val="24"/>
          <w:szCs w:val="24"/>
          <w:lang w:val="uk-UA"/>
        </w:rPr>
      </w:r>
    </w:p>
    <w:p>
      <w:pPr>
        <w:pStyle w:val="Normal"/>
        <w:widowControl w:val="false"/>
        <w:jc w:val="both"/>
        <w:rPr>
          <w:sz w:val="24"/>
          <w:szCs w:val="24"/>
        </w:rPr>
      </w:pPr>
      <w:r>
        <w:rPr>
          <w:sz w:val="24"/>
          <w:szCs w:val="24"/>
        </w:rPr>
        <w:t>Туз 777 863</w:t>
      </w:r>
    </w:p>
    <w:sectPr>
      <w:type w:val="nextPage"/>
      <w:pgSz w:w="11906" w:h="16838"/>
      <w:pgMar w:left="1701" w:right="567" w:gutter="0" w:header="0" w:top="638"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3">
    <w:name w:val="Основной шрифт абзаца3"/>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Droid Sans Fallback;Times New Roman" w:cs="FreeSans"/>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FreeSans"/>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FreeSans"/>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Caption1">
    <w:name w:val="caption1"/>
    <w:basedOn w:val="Normal"/>
    <w:qFormat/>
    <w:pPr>
      <w:suppressLineNumbers/>
      <w:spacing w:before="120" w:after="120"/>
    </w:pPr>
    <w:rPr>
      <w:rFonts w:cs="Arial"/>
      <w:i/>
      <w:iCs/>
      <w:sz w:val="24"/>
      <w:szCs w:val="24"/>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22">
    <w:name w:val="Название объекта2"/>
    <w:basedOn w:val="Normal"/>
    <w:qFormat/>
    <w:pPr>
      <w:suppressLineNumbers/>
      <w:spacing w:before="120" w:after="120"/>
    </w:pPr>
    <w:rPr>
      <w:rFonts w:ascii="Times New Roman" w:hAnsi="Times New Roman" w:cs="FreeSans"/>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2133</TotalTime>
  <Application>LibreOffice/7.4.0.3$Windows_X86_64 LibreOffice_project/f85e47c08ddd19c015c0114a68350214f7066f5a</Application>
  <AppVersion>15.0000</AppVersion>
  <Pages>2</Pages>
  <Words>666</Words>
  <Characters>4357</Characters>
  <CharactersWithSpaces>5185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2019-08-27T12:21:00Z</dcterms:created>
  <dc:creator>*</dc:creator>
  <dc:description/>
  <dc:language>uk-UA</dc:language>
  <cp:lastModifiedBy/>
  <cp:lastPrinted>2025-07-10T17:03:00Z</cp:lastPrinted>
  <dcterms:modified xsi:type="dcterms:W3CDTF">2025-08-11T14:42:32Z</dcterms:modified>
  <cp:revision>690</cp:revision>
  <dc:subject/>
  <dc:title> </dc:title>
</cp:coreProperties>
</file>

<file path=docProps/custom.xml><?xml version="1.0" encoding="utf-8"?>
<Properties xmlns="http://schemas.openxmlformats.org/officeDocument/2006/custom-properties" xmlns:vt="http://schemas.openxmlformats.org/officeDocument/2006/docPropsVTypes"/>
</file>