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11478511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
          <w:bCs/>
          <w:sz w:val="16"/>
          <w:szCs w:val="16"/>
        </w:rPr>
      </w:pPr>
      <w:r>
        <w:rPr>
          <w:b/>
          <w:bCs/>
          <w:sz w:val="16"/>
          <w:szCs w:val="16"/>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eastAsia="Times New Roman" w:cs="Times New Roman" w:ascii="Times New Roman" w:hAnsi="Times New Roman"/>
          <w:color w:val="000000"/>
          <w:spacing w:val="-6"/>
          <w:kern w:val="0"/>
          <w:sz w:val="28"/>
          <w:szCs w:val="28"/>
          <w:lang w:val="uk-UA" w:eastAsia="zh-CN" w:bidi="ar-SA"/>
        </w:rPr>
        <w:t>Волинській  обласній</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000000"/>
          <w:spacing w:val="-2"/>
          <w:kern w:val="2"/>
          <w:sz w:val="28"/>
          <w:szCs w:val="28"/>
          <w:lang w:val="uk-UA" w:eastAsia="zh-CN" w:bidi="hi-IN"/>
        </w:rPr>
        <w:t xml:space="preserve">прокуратурі  </w:t>
      </w:r>
      <w:r>
        <w:rPr>
          <w:rFonts w:cs="Times New Roman" w:ascii="Times New Roman" w:hAnsi="Times New Roman"/>
          <w:sz w:val="28"/>
          <w:szCs w:val="28"/>
        </w:rPr>
        <w:t>права постійного  користу-</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вання земельною ділянкою у с.</w:t>
      </w:r>
      <w:r>
        <w:rPr>
          <w:rFonts w:eastAsia="Times New Roman" w:cs="Times New Roman" w:ascii="Times New Roman" w:hAnsi="Times New Roman"/>
          <w:b w:val="false"/>
          <w:bCs/>
          <w:color w:val="auto"/>
          <w:spacing w:val="-8"/>
          <w:sz w:val="28"/>
          <w:szCs w:val="28"/>
          <w:u w:val="none"/>
          <w:lang w:val="uk-UA" w:eastAsia="zh-CN" w:bidi="ar-SA"/>
        </w:rPr>
        <w:t xml:space="preserve"> Зміїнець</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b w:val="false"/>
          <w:bCs/>
          <w:color w:val="000000"/>
          <w:spacing w:val="-4"/>
          <w:sz w:val="28"/>
          <w:szCs w:val="28"/>
          <w:u w:val="none"/>
          <w:lang w:val="uk-UA" w:eastAsia="zh-CN" w:bidi="ar-SA"/>
        </w:rPr>
        <w:t xml:space="preserve">Луцького   району   </w:t>
      </w:r>
      <w:r>
        <w:rPr>
          <w:rFonts w:eastAsia="SimSun;宋体" w:cs="Times New Roman" w:ascii="Times New Roman" w:hAnsi="Times New Roman"/>
          <w:color w:val="auto"/>
          <w:kern w:val="2"/>
          <w:sz w:val="28"/>
          <w:szCs w:val="28"/>
          <w:lang w:val="uk-UA" w:eastAsia="zh-CN" w:bidi="hi-IN"/>
        </w:rPr>
        <w:t>Волинської   області</w:t>
      </w:r>
    </w:p>
    <w:p>
      <w:pPr>
        <w:pStyle w:val="Normal"/>
        <w:ind w:left="0" w:right="0" w:firstLine="73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rFonts w:ascii="Times New Roman" w:hAnsi="Times New Roman"/>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Волинської обласної прокуратури</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1,4075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03</w:t>
      </w:r>
      <w:r>
        <w:rPr>
          <w:rFonts w:cs="Times New Roman" w:ascii="Times New Roman" w:hAnsi="Times New Roman"/>
          <w:color w:val="000000"/>
          <w:spacing w:val="-2"/>
          <w:sz w:val="28"/>
          <w:szCs w:val="28"/>
        </w:rPr>
        <w:t xml:space="preserve">:001:6531 </w:t>
      </w:r>
      <w:r>
        <w:rPr>
          <w:rFonts w:eastAsia="SimSun;宋体" w:cs="Times New Roman" w:ascii="Times New Roman" w:hAnsi="Times New Roman"/>
          <w:color w:val="auto"/>
          <w:spacing w:val="-2"/>
          <w:kern w:val="2"/>
          <w:sz w:val="28"/>
          <w:szCs w:val="28"/>
          <w:lang w:val="uk-UA" w:eastAsia="zh-CN" w:bidi="hi-IN"/>
        </w:rPr>
        <w:t>у                           с. Зміїнець Луцького району Волинської області</w:t>
      </w:r>
      <w:r>
        <w:rPr>
          <w:rFonts w:cs="Times New Roman" w:ascii="Times New Roman" w:hAnsi="Times New Roman"/>
          <w:color w:val="000000"/>
          <w:sz w:val="28"/>
          <w:szCs w:val="28"/>
        </w:rPr>
        <w:t>, у</w:t>
      </w:r>
      <w:r>
        <w:rPr>
          <w:rFonts w:eastAsia="SimSun;宋体" w:cs="Times New Roman" w:ascii="Times New Roman" w:hAnsi="Times New Roman"/>
          <w:color w:val="000000"/>
          <w:sz w:val="28"/>
          <w:szCs w:val="28"/>
          <w:lang w:val="uk-UA"/>
        </w:rPr>
        <w:t xml:space="preserve"> зв’язку з добровільною відмовою та передачею житлового комплексу на вищезазначеній земельній ділянці на баланс ОБ’ЄДНАННЯ СПІВВЛАСНИКІВ БАГАТОКВАРТИРНОГО БУДИНКУ «ЖИТЛОВИЙ КОМПЛЕКС </w:t>
      </w:r>
      <w:r>
        <w:rPr>
          <w:rFonts w:eastAsia="Times New Roman" w:cs="Times New Roman" w:ascii="Times New Roman" w:hAnsi="Times New Roman"/>
          <w:color w:val="111111"/>
          <w:spacing w:val="-6"/>
          <w:kern w:val="0"/>
          <w:sz w:val="28"/>
          <w:szCs w:val="28"/>
          <w:u w:val="none"/>
          <w:lang w:val="uk-UA" w:eastAsia="ar-SA" w:bidi="ar-SA"/>
        </w:rPr>
        <w:t>“</w:t>
      </w:r>
      <w:r>
        <w:rPr>
          <w:rFonts w:eastAsia="SimSun;宋体" w:cs="Times New Roman" w:ascii="Times New Roman" w:hAnsi="Times New Roman"/>
          <w:color w:val="000000"/>
          <w:sz w:val="28"/>
          <w:szCs w:val="28"/>
          <w:lang w:val="uk-UA"/>
        </w:rPr>
        <w:t>ПРЕМ’ЄР</w:t>
      </w:r>
      <w:r>
        <w:rPr>
          <w:rFonts w:eastAsia="Times New Roman" w:cs="Times New Roman" w:ascii="Times New Roman" w:hAnsi="Times New Roman"/>
          <w:color w:val="111111"/>
          <w:spacing w:val="-6"/>
          <w:kern w:val="0"/>
          <w:sz w:val="28"/>
          <w:szCs w:val="28"/>
          <w:u w:val="none"/>
          <w:lang w:val="uk-UA" w:eastAsia="ar-SA" w:bidi="ar-SA"/>
        </w:rPr>
        <w:t>”</w:t>
      </w:r>
      <w:r>
        <w:rPr>
          <w:rFonts w:eastAsia="SimSun;宋体" w:cs="Times New Roman" w:ascii="Times New Roman" w:hAnsi="Times New Roman"/>
          <w:color w:val="000000"/>
          <w:sz w:val="28"/>
          <w:szCs w:val="28"/>
          <w:lang w:val="uk-UA"/>
        </w:rPr>
        <w:t>»</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витяг з Державного реєстру речових прав на нерухоме майно про реєстрацію іншого речового права — права постійного користування від 06.02.2015, номер запису про інше речове право: 8643166,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22.07.2025                                         № НВ-0001468272025,</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враховуючи АКТ приймання-передачі житлового комплексу від забудовника ПрАТ «Луцьксантехмонтаж № 536» на баланс ОБ’ЄДНАННЯ СПІВВЛАСНИКІВ БАГАТОКВАРТИРНОГО БУДИНКУ «ЖИТЛОВИЙ  КОМПЛЕКС  </w:t>
      </w:r>
      <w:r>
        <w:rPr>
          <w:rFonts w:eastAsia="Times New Roman" w:cs="Times New Roman" w:ascii="Times New Roman" w:hAnsi="Times New Roman"/>
          <w:b w:val="false"/>
          <w:bCs w:val="false"/>
          <w:color w:val="111111"/>
          <w:spacing w:val="-6"/>
          <w:kern w:val="0"/>
          <w:sz w:val="28"/>
          <w:szCs w:val="28"/>
          <w:u w:val="none"/>
          <w:shd w:fill="FFFFFF" w:val="clear"/>
          <w:lang w:val="uk-UA" w:eastAsia="ar-SA" w:bidi="ar-SA"/>
        </w:rPr>
        <w:t>“</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ПРЕМ’ЄР</w:t>
      </w:r>
      <w:r>
        <w:rPr>
          <w:rFonts w:eastAsia="Times New Roman" w:cs="Times New Roman" w:ascii="Times New Roman" w:hAnsi="Times New Roman"/>
          <w:b w:val="false"/>
          <w:bCs w:val="false"/>
          <w:color w:val="111111"/>
          <w:spacing w:val="-6"/>
          <w:kern w:val="0"/>
          <w:sz w:val="28"/>
          <w:szCs w:val="28"/>
          <w:u w:val="none"/>
          <w:shd w:fill="FFFFFF" w:val="clear"/>
          <w:lang w:val="uk-UA" w:eastAsia="ar-SA" w:bidi="ar-SA"/>
        </w:rPr>
        <w:t>”</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від 25.03.2025</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акт   готовості   об’єкта до експлуатації від 23.05.2022, реєстраційний номер в                          ЄДЕССБ: АС01: 9796-6882-8055-3263, сертифікат № ІУ122220523536 від 25.02.2022, акт готовості об’єкта до експлуатації від 31.10.2022, реєстраційний номер в ЄДЕССБ: АС01:8854-2048-3733-2596, сертифікат № ІУ122221101503 від 10.11.2022,</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акт готовості об’єкта до експлуатації від 18.11.2024 реєстраційний номер в ЄДЕССБ: АС01:9951-8879-1718-8115, сертифікат № ІУ12224111935 від 21.11.2024, технічні паспорти на обʼєкти нерухомого майна: багатоквартирний житловий будинок (А-5), багатоквартирний житловий будинок (А-7)</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багатоквартирний житловий будинок з вбудовано-прибудованими приміщеннями громадського призначення (А-7), інформацію Головного управління Державної податкової служби у Волинській області щодо відсутності заборгованості зі сплати</w:t>
      </w:r>
      <w:r>
        <w:rPr>
          <w:rFonts w:eastAsia="SimSun;宋体" w:cs="Times New Roman" w:ascii="Times New Roman" w:hAnsi="Times New Roman"/>
          <w:b w:val="false"/>
          <w:bCs w:val="false"/>
          <w:color w:val="000000"/>
          <w:spacing w:val="-6"/>
          <w:kern w:val="2"/>
          <w:sz w:val="22"/>
          <w:szCs w:val="22"/>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земельного</w:t>
      </w:r>
      <w:r>
        <w:rPr>
          <w:rFonts w:eastAsia="SimSun;宋体" w:cs="Times New Roman" w:ascii="Times New Roman" w:hAnsi="Times New Roman"/>
          <w:b w:val="false"/>
          <w:bCs w:val="false"/>
          <w:color w:val="000000"/>
          <w:spacing w:val="-6"/>
          <w:kern w:val="2"/>
          <w:sz w:val="22"/>
          <w:szCs w:val="22"/>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податку</w:t>
      </w:r>
      <w:r>
        <w:rPr>
          <w:rFonts w:eastAsia="SimSun;宋体" w:cs="Times New Roman" w:ascii="Times New Roman" w:hAnsi="Times New Roman"/>
          <w:b w:val="false"/>
          <w:bCs w:val="false"/>
          <w:color w:val="000000"/>
          <w:spacing w:val="-6"/>
          <w:kern w:val="2"/>
          <w:sz w:val="22"/>
          <w:szCs w:val="22"/>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від 09.05.2025</w:t>
      </w:r>
      <w:r>
        <w:rPr>
          <w:rFonts w:eastAsia="SimSun;宋体" w:cs="Times New Roman" w:ascii="Times New Roman" w:hAnsi="Times New Roman"/>
          <w:b w:val="false"/>
          <w:bCs w:val="false"/>
          <w:color w:val="000000"/>
          <w:spacing w:val="-6"/>
          <w:kern w:val="2"/>
          <w:sz w:val="22"/>
          <w:szCs w:val="22"/>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9959/6/03-20-04-08,</w:t>
      </w:r>
      <w:r>
        <w:rPr>
          <w:rFonts w:eastAsia="SimSun;宋体" w:cs="Times New Roman" w:ascii="Times New Roman" w:hAnsi="Times New Roman"/>
          <w:b w:val="false"/>
          <w:bCs w:val="false"/>
          <w:color w:val="000000"/>
          <w:spacing w:val="-6"/>
          <w:kern w:val="2"/>
          <w:sz w:val="22"/>
          <w:szCs w:val="22"/>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накази Генерального прокурора України І. Венедіктової від 03.09.2020 № 410 «Про окремі питання забезпечення початку роботи обласних прокуратур», щодо перейменування без зміни ідентифікаційних кодів юридичних осіб, в Єдиному державному реєстрі юридичних осіб, фізичних осіб-підприємців та громадських формувань, юридичної особи «Прокуратура Волинської області» у «Волинська обласна прокуратура» та від 08.09.2020 № 413 «Про день початку роботи обласних прокуратур»,  керуючись статтями 12, 92, 96, 122, 125, 141, 142 та пунктом 24 Перехідних положень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left="0" w:right="0" w:firstLine="737"/>
        <w:jc w:val="both"/>
        <w:rPr>
          <w:rFonts w:ascii="Times New Roman" w:hAnsi="Times New Roman" w:eastAsia="SimSun;宋体" w:cs="Times New Roman"/>
          <w:b w:val="false"/>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left="0" w:right="0" w:hanging="0"/>
        <w:jc w:val="both"/>
        <w:rPr>
          <w:rFonts w:ascii="Times New Roman" w:hAnsi="Times New Roman"/>
          <w:sz w:val="28"/>
          <w:szCs w:val="28"/>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left="0" w:right="0" w:firstLine="567"/>
        <w:jc w:val="both"/>
        <w:rPr>
          <w:rFonts w:ascii="Times New Roman" w:hAnsi="Times New Roman"/>
          <w:sz w:val="28"/>
          <w:szCs w:val="28"/>
        </w:rPr>
      </w:pPr>
      <w:r>
        <w:rPr>
          <w:rFonts w:cs="Times New Roman" w:ascii="Times New Roman" w:hAnsi="Times New Roman"/>
          <w:sz w:val="28"/>
          <w:szCs w:val="28"/>
        </w:rPr>
        <w:t>1. Припинити Волинській</w:t>
      </w:r>
      <w:r>
        <w:rPr>
          <w:rFonts w:eastAsia="SimSun;宋体" w:cs="Times New Roman" w:ascii="Times New Roman" w:hAnsi="Times New Roman"/>
          <w:color w:val="000000"/>
          <w:spacing w:val="-2"/>
          <w:kern w:val="2"/>
          <w:sz w:val="28"/>
          <w:szCs w:val="28"/>
          <w:lang w:val="uk-UA" w:eastAsia="zh-CN" w:bidi="hi-IN"/>
        </w:rPr>
        <w:t xml:space="preserve"> обласній прокуратурі</w:t>
      </w:r>
      <w:r>
        <w:rPr>
          <w:rFonts w:cs="Times New Roman" w:ascii="Times New Roman" w:hAnsi="Times New Roman"/>
          <w:sz w:val="28"/>
          <w:szCs w:val="28"/>
        </w:rPr>
        <w:t xml:space="preserve"> право постійного користування земельною ділянкою площею </w:t>
      </w:r>
      <w:r>
        <w:rPr>
          <w:rFonts w:cs="Times New Roman" w:ascii="Times New Roman" w:hAnsi="Times New Roman"/>
          <w:color w:val="000000"/>
          <w:spacing w:val="-2"/>
          <w:sz w:val="28"/>
          <w:szCs w:val="28"/>
        </w:rPr>
        <w:t>1,4075</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03</w:t>
      </w:r>
      <w:r>
        <w:rPr>
          <w:rFonts w:cs="Times New Roman" w:ascii="Times New Roman" w:hAnsi="Times New Roman"/>
          <w:color w:val="000000"/>
          <w:spacing w:val="-2"/>
          <w:sz w:val="28"/>
          <w:szCs w:val="28"/>
          <w:lang w:val="uk-UA"/>
        </w:rPr>
        <w:t>:001:6531</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w:t>
      </w:r>
      <w:r>
        <w:rPr>
          <w:rFonts w:eastAsia="Times New Roman" w:cs="Times New Roman" w:ascii="Times New Roman" w:hAnsi="Times New Roman"/>
          <w:color w:val="000000"/>
          <w:spacing w:val="-2"/>
          <w:kern w:val="0"/>
          <w:sz w:val="28"/>
          <w:szCs w:val="28"/>
          <w:lang w:val="uk-UA" w:eastAsia="zh-CN" w:bidi="ar-SA"/>
        </w:rPr>
        <w:t xml:space="preserve">будівництва і обслуговування багатоквартирного житлового будинку (02.03) </w:t>
      </w:r>
      <w:r>
        <w:rPr>
          <w:rFonts w:eastAsia="SimSun;宋体" w:cs="Times New Roman" w:ascii="Times New Roman" w:hAnsi="Times New Roman"/>
          <w:color w:val="auto"/>
          <w:spacing w:val="-2"/>
          <w:kern w:val="2"/>
          <w:sz w:val="28"/>
          <w:szCs w:val="28"/>
          <w:lang w:val="uk-UA" w:eastAsia="zh-CN" w:bidi="hi-IN"/>
        </w:rPr>
        <w:t>у с. Зміїнець Луцького району Волинської області</w:t>
      </w:r>
      <w:r>
        <w:rPr>
          <w:rFonts w:eastAsia="SimSun;宋体" w:cs="Times New Roman" w:ascii="Times New Roman" w:hAnsi="Times New Roman"/>
          <w:color w:val="000000"/>
          <w:sz w:val="28"/>
          <w:szCs w:val="28"/>
          <w:lang w:val="uk-UA"/>
        </w:rPr>
        <w:t>,</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left="0" w:right="0" w:firstLine="567"/>
        <w:jc w:val="both"/>
        <w:rPr>
          <w:rFonts w:ascii="Times New Roman" w:hAnsi="Times New Roman"/>
          <w:sz w:val="28"/>
          <w:szCs w:val="28"/>
        </w:rPr>
      </w:pPr>
      <w:r>
        <w:rPr>
          <w:rFonts w:cs="Times New Roman" w:ascii="Times New Roman" w:hAnsi="Times New Roman"/>
          <w:sz w:val="28"/>
          <w:szCs w:val="28"/>
          <w:lang w:val="uk-UA"/>
        </w:rPr>
        <w:t>2.</w:t>
      </w:r>
      <w:r>
        <w:rPr>
          <w:rFonts w:eastAsia="SimSun;宋体" w:cs="Times New Roman" w:ascii="Times New Roman" w:hAnsi="Times New Roman"/>
          <w:color w:val="000000"/>
          <w:spacing w:val="-2"/>
          <w:kern w:val="2"/>
          <w:sz w:val="28"/>
          <w:szCs w:val="28"/>
          <w:lang w:val="uk-UA" w:eastAsia="zh-CN" w:bidi="hi-IN"/>
        </w:rPr>
        <w:t xml:space="preserve"> Волинській обласній прокуратурі</w:t>
      </w:r>
      <w:r>
        <w:rPr>
          <w:rFonts w:eastAsia="SimSun;宋体" w:cs="Times New Roman" w:ascii="Times New Roman" w:hAnsi="Times New Roman"/>
          <w:bCs/>
          <w:color w:val="000000"/>
          <w:spacing w:val="-2"/>
          <w:kern w:val="2"/>
          <w:sz w:val="28"/>
          <w:szCs w:val="28"/>
          <w:lang w:val="uk-UA" w:eastAsia="zh-CN" w:bidi="hi-IN"/>
        </w:rPr>
        <w:t xml:space="preserve"> </w:t>
      </w:r>
      <w:r>
        <w:rPr>
          <w:rFonts w:cs="Times New Roman" w:ascii="Times New Roman" w:hAnsi="Times New Roman"/>
          <w:sz w:val="28"/>
          <w:szCs w:val="28"/>
          <w:lang w:val="uk-UA"/>
        </w:rPr>
        <w:t>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left="0" w:right="0" w:firstLine="567"/>
        <w:jc w:val="both"/>
        <w:rPr>
          <w:rFonts w:ascii="Times New Roman" w:hAnsi="Times New Roman"/>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left="0" w:right="0" w:firstLine="680"/>
        <w:jc w:val="both"/>
        <w:rPr>
          <w:rFonts w:ascii="Times New Roman" w:hAnsi="Times New Roman"/>
          <w:sz w:val="28"/>
          <w:szCs w:val="28"/>
        </w:rPr>
      </w:pPr>
      <w:r>
        <w:rPr>
          <w:rFonts w:ascii="Times New Roman" w:hAnsi="Times New Roman"/>
          <w:sz w:val="28"/>
          <w:szCs w:val="28"/>
        </w:rPr>
      </w:r>
    </w:p>
    <w:p>
      <w:pPr>
        <w:pStyle w:val="Normal"/>
        <w:ind w:left="0" w:right="0" w:firstLine="680"/>
        <w:jc w:val="both"/>
        <w:rPr>
          <w:rFonts w:ascii="Times New Roman" w:hAnsi="Times New Roman"/>
          <w:sz w:val="28"/>
          <w:szCs w:val="28"/>
        </w:rPr>
      </w:pPr>
      <w:r>
        <w:rPr>
          <w:rFonts w:ascii="Times New Roman" w:hAnsi="Times New Roman"/>
          <w:sz w:val="28"/>
          <w:szCs w:val="28"/>
        </w:rPr>
      </w:r>
    </w:p>
    <w:p>
      <w:pPr>
        <w:pStyle w:val="Normal"/>
        <w:tabs>
          <w:tab w:val="clear" w:pos="709"/>
          <w:tab w:val="left" w:pos="5387" w:leader="none"/>
        </w:tabs>
        <w:jc w:val="both"/>
        <w:rPr>
          <w:rFonts w:ascii="Times New Roman" w:hAnsi="Times New Roman"/>
          <w:sz w:val="28"/>
          <w:szCs w:val="28"/>
        </w:rPr>
      </w:pPr>
      <w:r>
        <w:rPr>
          <w:rFonts w:eastAsia="SimSun;宋体" w:cs="Times New Roman" w:ascii="Times New Roman" w:hAnsi="Times New Roman"/>
          <w:color w:val="auto"/>
          <w:kern w:val="2"/>
          <w:sz w:val="28"/>
          <w:szCs w:val="28"/>
          <w:lang w:val="uk-UA" w:eastAsia="zh-CN" w:bidi="hi-IN"/>
        </w:rPr>
        <w:t>Міський голова</w:t>
      </w:r>
      <w:r>
        <w:rPr>
          <w:rFonts w:ascii="Times New Roman" w:hAnsi="Times New Roman"/>
          <w:sz w:val="28"/>
          <w:szCs w:val="28"/>
        </w:rPr>
        <w:t xml:space="preserve">                                                                             </w:t>
      </w:r>
      <w:r>
        <w:rPr>
          <w:rFonts w:eastAsia="SimSun;宋体" w:cs="Times New Roman" w:ascii="Times New Roman" w:hAnsi="Times New Roman"/>
          <w:color w:val="auto"/>
          <w:kern w:val="2"/>
          <w:sz w:val="28"/>
          <w:szCs w:val="28"/>
          <w:lang w:val="uk-UA" w:eastAsia="zh-CN" w:bidi="hi-IN"/>
        </w:rPr>
        <w:t xml:space="preserve">  Ігор ПОЛІЩУК</w:t>
      </w:r>
    </w:p>
    <w:p>
      <w:pPr>
        <w:pStyle w:val="Normal"/>
        <w:jc w:val="both"/>
        <w:rPr>
          <w:rFonts w:ascii="Times New Roman" w:hAnsi="Times New Roman"/>
          <w:sz w:val="28"/>
          <w:szCs w:val="28"/>
        </w:rPr>
      </w:pPr>
      <w:r>
        <w:rPr>
          <w:rFonts w:ascii="Times New Roman" w:hAnsi="Times New Roman"/>
          <w:sz w:val="28"/>
          <w:szCs w:val="28"/>
        </w:rPr>
      </w:r>
    </w:p>
    <w:p>
      <w:pPr>
        <w:pStyle w:val="Normal"/>
        <w:tabs>
          <w:tab w:val="clear" w:pos="709"/>
          <w:tab w:val="left" w:pos="3220" w:leader="none"/>
        </w:tabs>
        <w:ind w:right="-319"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right="-319" w:hanging="0"/>
        <w:jc w:val="both"/>
        <w:rPr>
          <w:sz w:val="24"/>
          <w:szCs w:val="24"/>
        </w:rPr>
      </w:pPr>
      <w:r>
        <w:rPr>
          <w:rFonts w:cs="Times New Roman" w:ascii="Times New Roman" w:hAnsi="Times New Roman"/>
          <w:sz w:val="24"/>
          <w:szCs w:val="24"/>
          <w:lang w:val="uk-UA"/>
        </w:rPr>
        <w:t>Туз 777 863</w:t>
      </w:r>
    </w:p>
    <w:p>
      <w:pPr>
        <w:pStyle w:val="Normal"/>
        <w:jc w:val="both"/>
        <w:rPr>
          <w:sz w:val="28"/>
          <w:szCs w:val="28"/>
        </w:rPr>
      </w:pPr>
      <w:r>
        <w:rPr/>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1">
    <w:name w:val="Heading 1"/>
    <w:basedOn w:val="Normal"/>
    <w:next w:val="Normal"/>
    <w:qFormat/>
    <w:pPr>
      <w:keepNext w:val="true"/>
      <w:jc w:val="center"/>
      <w:outlineLvl w:val="0"/>
    </w:pPr>
    <w:rPr>
      <w:rFonts w:ascii="Times New Roman" w:hAnsi="Times New Roman" w:eastAsia="Times New Roman" w:cs="Times New Roman"/>
      <w:b/>
      <w:bCs/>
      <w:kern w:val="2"/>
      <w:sz w:val="32"/>
      <w:lang w:bidi="ar-SA"/>
    </w:rPr>
  </w:style>
  <w:style w:type="paragraph" w:styleId="2">
    <w:name w:val="Heading 2"/>
    <w:basedOn w:val="Normal"/>
    <w:next w:val="Normal"/>
    <w:qFormat/>
    <w:pPr>
      <w:keepNext w:val="true"/>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1447</TotalTime>
  <Application>LibreOffice/7.1.2.2$Windows_X86_64 LibreOffice_project/8a45595d069ef5570103caea1b71cc9d82b2aae4</Application>
  <AppVersion>15.0000</AppVersion>
  <Pages>2</Pages>
  <Words>516</Words>
  <Characters>3709</Characters>
  <CharactersWithSpaces>4489</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2025-08-05T11:41:03Z</cp:lastPrinted>
  <dcterms:modified xsi:type="dcterms:W3CDTF">2025-08-07T09:29:44Z</dcterms:modified>
  <cp:revision>226</cp:revision>
  <dc:subject/>
  <dc:title>mvk</dc:title>
</cp:coreProperties>
</file>

<file path=docProps/custom.xml><?xml version="1.0" encoding="utf-8"?>
<Properties xmlns="http://schemas.openxmlformats.org/officeDocument/2006/custom-properties" xmlns:vt="http://schemas.openxmlformats.org/officeDocument/2006/docPropsVTypes"/>
</file>