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8pt;height:57.6pt;mso-wrap-distance-right:0pt" filled="t" fillcolor="#FFFFFF" o:ole="">
            <v:imagedata r:id="rId3" o:title=""/>
          </v:shape>
          <o:OLEObject Type="Embed" ProgID="Paint.Picture" ShapeID="ole_rId2" DrawAspect="Content" ObjectID="_47968790" r:id="rId2"/>
        </w:object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Про  надання  згоди  ТОВ «ЛКПФ»  на пере-</w:t>
      </w:r>
    </w:p>
    <w:p>
      <w:pPr>
        <w:pStyle w:val="Normal"/>
        <w:widowControl w:val="false"/>
        <w:rPr>
          <w:spacing w:val="6"/>
          <w:szCs w:val="28"/>
          <w:lang w:val="uk-UA"/>
        </w:rPr>
      </w:pPr>
      <w:r>
        <w:rPr>
          <w:szCs w:val="28"/>
          <w:lang w:val="uk-UA"/>
        </w:rPr>
        <w:t xml:space="preserve">дачу в суборенду  </w:t>
      </w:r>
      <w:r>
        <w:rPr>
          <w:spacing w:val="6"/>
          <w:szCs w:val="28"/>
          <w:lang w:val="uk-UA"/>
        </w:rPr>
        <w:t>ТОВ «ВЕЙСТЕНЕРДЖІ»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орендованої земельної  ділянки для обслуго-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zCs w:val="28"/>
          <w:lang w:val="uk-UA"/>
        </w:rPr>
        <w:t xml:space="preserve">вування </w:t>
      </w:r>
      <w:r>
        <w:rPr>
          <w:spacing w:val="2"/>
          <w:szCs w:val="28"/>
          <w:lang w:val="uk-UA"/>
        </w:rPr>
        <w:t>адміністративних та господарських</w:t>
      </w:r>
    </w:p>
    <w:p>
      <w:pPr>
        <w:pStyle w:val="Normal"/>
        <w:widowControl w:val="false"/>
        <w:rPr>
          <w:szCs w:val="28"/>
        </w:rPr>
      </w:pPr>
      <w:r>
        <w:rPr>
          <w:spacing w:val="2"/>
          <w:szCs w:val="28"/>
          <w:lang w:val="uk-UA"/>
        </w:rPr>
        <w:t>споруд</w:t>
      </w:r>
      <w:r>
        <w:rPr>
          <w:szCs w:val="28"/>
          <w:lang w:val="uk-UA"/>
        </w:rPr>
        <w:t xml:space="preserve"> на </w:t>
      </w:r>
      <w:r>
        <w:rPr>
          <w:spacing w:val="-4"/>
          <w:szCs w:val="28"/>
          <w:lang w:val="uk-UA"/>
        </w:rPr>
        <w:t>вул. Корсака Івана</w:t>
      </w:r>
      <w:r>
        <w:rPr>
          <w:szCs w:val="28"/>
          <w:lang w:val="uk-UA"/>
        </w:rPr>
        <w:t>, 3 у м. Луцьку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Cs w:val="28"/>
          <w:lang w:val="uk-UA"/>
        </w:rPr>
      </w:pPr>
      <w:r>
        <w:rPr>
          <w:spacing w:val="-4"/>
          <w:szCs w:val="28"/>
          <w:lang w:val="uk-UA"/>
        </w:rPr>
        <w:t>Розглянувши заяву Товариства з обмеженою відповідальністю «Луцька картонно-паперова фабрика» та ТОВАРИСТВА З ОБМЕЖЕНОЮ ВІДПОВІДАЛЬНІСТЮ «</w:t>
      </w:r>
      <w:r>
        <w:rPr>
          <w:spacing w:val="6"/>
          <w:szCs w:val="28"/>
          <w:lang w:val="uk-UA"/>
        </w:rPr>
        <w:t>ВЕЙСТЕНЕРДЖІ</w:t>
      </w:r>
      <w:r>
        <w:rPr>
          <w:spacing w:val="-4"/>
          <w:szCs w:val="28"/>
          <w:lang w:val="uk-UA"/>
        </w:rPr>
        <w:t xml:space="preserve">» щодо надання згоди на передачу орендованої земельної ділянки в суборенду </w:t>
      </w:r>
      <w:r>
        <w:rPr>
          <w:spacing w:val="2"/>
          <w:szCs w:val="28"/>
          <w:lang w:val="uk-UA"/>
        </w:rPr>
        <w:t xml:space="preserve">для </w:t>
      </w:r>
      <w:r>
        <w:rPr>
          <w:spacing w:val="-2"/>
          <w:szCs w:val="28"/>
          <w:lang w:val="uk-UA"/>
        </w:rPr>
        <w:t>обслуговування</w:t>
      </w:r>
      <w:r>
        <w:rPr>
          <w:spacing w:val="2"/>
          <w:szCs w:val="28"/>
          <w:lang w:val="uk-UA"/>
        </w:rPr>
        <w:t xml:space="preserve"> адміністративних та господарських споруд</w:t>
      </w:r>
      <w:r>
        <w:rPr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>(11.</w:t>
      </w:r>
      <w:r>
        <w:rPr>
          <w:spacing w:val="-2"/>
          <w:szCs w:val="28"/>
          <w:lang w:val="uk-UA"/>
        </w:rPr>
        <w:t xml:space="preserve">02 -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 </w:t>
      </w:r>
      <w:r>
        <w:rPr>
          <w:spacing w:val="-4"/>
          <w:szCs w:val="28"/>
          <w:lang w:val="uk-UA"/>
        </w:rPr>
        <w:t>на вул. Корсака Івана, 3</w:t>
      </w:r>
      <w:r>
        <w:rPr>
          <w:szCs w:val="28"/>
          <w:lang w:val="uk-UA"/>
        </w:rPr>
        <w:t xml:space="preserve"> у м. Луцьку</w:t>
      </w:r>
      <w:r>
        <w:rPr>
          <w:spacing w:val="-4"/>
          <w:szCs w:val="28"/>
          <w:lang w:val="uk-UA"/>
        </w:rPr>
        <w:t xml:space="preserve">, </w:t>
      </w:r>
      <w:r>
        <w:rPr>
          <w:szCs w:val="28"/>
          <w:lang w:val="uk-UA"/>
        </w:rPr>
        <w:t xml:space="preserve">витяг з Державного земельного кадастру про земельну ділянку від 14.07.2025 № НВ-0001414112025, план земельної ділянки, що передається в суборенду на </w:t>
      </w:r>
      <w:r>
        <w:rPr>
          <w:spacing w:val="-4"/>
          <w:szCs w:val="28"/>
          <w:lang w:val="uk-UA"/>
        </w:rPr>
        <w:t>вул. Корсака Івана, 3</w:t>
      </w:r>
      <w:r>
        <w:rPr>
          <w:szCs w:val="28"/>
          <w:lang w:val="uk-UA"/>
        </w:rPr>
        <w:t xml:space="preserve"> у м. Луцьку,</w:t>
      </w:r>
      <w:r>
        <w:rPr>
          <w:spacing w:val="-4"/>
          <w:szCs w:val="28"/>
          <w:lang w:val="uk-UA"/>
        </w:rPr>
        <w:t xml:space="preserve"> договір оренди № 10/04 від 01.07.2025, укладений між Товариством з обмеженою відповідальністю «Луцька картонно-паперова фабрика» та ТОВАРИСТВОМ З ОБМЕЖЕНОЮ ВІДПОВІДАЛЬНІСТЮ «</w:t>
      </w:r>
      <w:r>
        <w:rPr>
          <w:spacing w:val="6"/>
          <w:szCs w:val="28"/>
          <w:lang w:val="uk-UA"/>
        </w:rPr>
        <w:t>ВЕЙСТЕНЕРДЖІ</w:t>
      </w:r>
      <w:r>
        <w:rPr>
          <w:spacing w:val="-4"/>
          <w:szCs w:val="28"/>
          <w:lang w:val="uk-UA"/>
        </w:rPr>
        <w:t xml:space="preserve">», враховуючи </w:t>
      </w:r>
      <w:r>
        <w:rPr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spacing w:val="-4"/>
          <w:szCs w:val="28"/>
          <w:lang w:val="uk-UA"/>
        </w:rPr>
        <w:t xml:space="preserve">Товариством з обмеженою відповідальністю «Луцька картонно-паперова фабрика» </w:t>
      </w:r>
      <w:r>
        <w:rPr>
          <w:spacing w:val="-2"/>
          <w:szCs w:val="28"/>
          <w:lang w:val="uk-UA"/>
        </w:rPr>
        <w:t xml:space="preserve">від 14.09.2018 (право оренди </w:t>
      </w:r>
      <w:r>
        <w:rPr>
          <w:spacing w:val="-2"/>
          <w:szCs w:val="28"/>
          <w:lang w:val="uk-UA"/>
        </w:rPr>
        <w:t xml:space="preserve">на </w:t>
      </w:r>
      <w:r>
        <w:rPr>
          <w:spacing w:val="-2"/>
          <w:szCs w:val="28"/>
          <w:lang w:val="uk-UA"/>
        </w:rPr>
        <w:t>земельн</w:t>
      </w:r>
      <w:r>
        <w:rPr>
          <w:spacing w:val="-2"/>
          <w:szCs w:val="28"/>
          <w:lang w:val="uk-UA"/>
        </w:rPr>
        <w:t>у</w:t>
      </w:r>
      <w:r>
        <w:rPr>
          <w:spacing w:val="-2"/>
          <w:szCs w:val="28"/>
          <w:lang w:val="uk-UA"/>
        </w:rPr>
        <w:t xml:space="preserve"> ділянк</w:t>
      </w:r>
      <w:r>
        <w:rPr>
          <w:spacing w:val="-2"/>
          <w:szCs w:val="28"/>
          <w:lang w:val="uk-UA"/>
        </w:rPr>
        <w:t>у</w:t>
      </w:r>
      <w:r>
        <w:rPr>
          <w:spacing w:val="-2"/>
          <w:szCs w:val="28"/>
          <w:lang w:val="uk-UA"/>
        </w:rPr>
        <w:t xml:space="preserve"> зареєстрован</w:t>
      </w:r>
      <w:r>
        <w:rPr>
          <w:spacing w:val="-2"/>
          <w:szCs w:val="28"/>
          <w:lang w:val="uk-UA"/>
        </w:rPr>
        <w:t>о</w:t>
      </w:r>
      <w:r>
        <w:rPr>
          <w:spacing w:val="-2"/>
          <w:szCs w:val="28"/>
          <w:lang w:val="uk-UA"/>
        </w:rPr>
        <w:t xml:space="preserve"> в Державному реєстрі речових прав на нерухоме майно від </w:t>
      </w:r>
      <w:r>
        <w:rPr>
          <w:spacing w:val="-4"/>
          <w:szCs w:val="28"/>
          <w:lang w:val="uk-UA"/>
        </w:rPr>
        <w:t>17.09.2018, номер запису про інше речове право: 28003328</w:t>
      </w:r>
      <w:r>
        <w:rPr>
          <w:spacing w:val="-2"/>
          <w:szCs w:val="28"/>
          <w:lang w:val="uk-UA"/>
        </w:rPr>
        <w:t>)</w:t>
      </w:r>
      <w:r>
        <w:rPr>
          <w:spacing w:val="-4"/>
          <w:szCs w:val="28"/>
          <w:lang w:val="uk-UA"/>
        </w:rPr>
        <w:t>, розпорядження Луцького міського голови від 26.04.2024 № 284 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перейменування вулиці Карбишева у місті Луцьку</w:t>
      </w:r>
      <w:r>
        <w:rPr>
          <w:spacing w:val="-4"/>
          <w:szCs w:val="28"/>
          <w:lang w:val="uk-UA"/>
        </w:rPr>
        <w:t xml:space="preserve">», керуючись статтями 12, 93, 96, 122 Земельного кодексу України, статтею 8 Закону України «Про оренду землі», статтями 26, 33 Закону України «Про місцеве самоврядування в Україні», статтями 4, 6 </w:t>
      </w:r>
      <w:r>
        <w:rPr>
          <w:szCs w:val="28"/>
          <w:lang w:val="uk-UA"/>
        </w:rPr>
        <w:t xml:space="preserve">Закону України «Про державну реєстрацію речових прав на нерухоме майно та їх обтяжень»,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pacing w:val="-4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pacing w:val="-4"/>
          <w:szCs w:val="28"/>
          <w:lang w:val="uk-UA"/>
        </w:rPr>
        <w:t>1. Надати згоду Товариству з обмеженою відповідальністю «Луцька картонно-паперова фабрика» на передачу орендованої земельної ділянки площею 0,5195 га з кадастровим номером 0710100000:42:013:0028 на вул. Корсака Івана, 3</w:t>
      </w:r>
      <w:r>
        <w:rPr>
          <w:szCs w:val="28"/>
          <w:lang w:val="uk-UA"/>
        </w:rPr>
        <w:t xml:space="preserve"> </w:t>
      </w:r>
      <w:r>
        <w:rPr>
          <w:spacing w:val="-4"/>
          <w:szCs w:val="28"/>
          <w:lang w:val="uk-UA"/>
        </w:rPr>
        <w:t>у м. Луцьку, в суборенду ТОВАРИСТВУ З ОБМЕЖЕНОЮ ВІДПОВІДАЛЬНІСТЮ «</w:t>
      </w:r>
      <w:r>
        <w:rPr>
          <w:spacing w:val="6"/>
          <w:szCs w:val="28"/>
          <w:lang w:val="uk-UA"/>
        </w:rPr>
        <w:t>ВЕЙСТЕНЕРДЖІ</w:t>
      </w:r>
      <w:r>
        <w:rPr>
          <w:spacing w:val="-4"/>
          <w:szCs w:val="28"/>
          <w:lang w:val="uk-UA"/>
        </w:rPr>
        <w:t xml:space="preserve">» строком до 30 червня 2027 року </w:t>
      </w:r>
      <w:r>
        <w:rPr>
          <w:spacing w:val="2"/>
          <w:szCs w:val="28"/>
          <w:lang w:val="uk-UA"/>
        </w:rPr>
        <w:t xml:space="preserve">для </w:t>
      </w:r>
      <w:r>
        <w:rPr>
          <w:spacing w:val="-2"/>
          <w:szCs w:val="28"/>
          <w:lang w:val="uk-UA"/>
        </w:rPr>
        <w:t>обслуговування</w:t>
      </w:r>
      <w:r>
        <w:rPr>
          <w:spacing w:val="2"/>
          <w:szCs w:val="28"/>
          <w:lang w:val="uk-UA"/>
        </w:rPr>
        <w:t xml:space="preserve"> адміністративних та господарських споруд </w:t>
      </w:r>
      <w:r>
        <w:rPr>
          <w:szCs w:val="28"/>
          <w:lang w:val="uk-UA"/>
        </w:rPr>
        <w:t>(11.</w:t>
      </w:r>
      <w:r>
        <w:rPr>
          <w:spacing w:val="-2"/>
          <w:szCs w:val="28"/>
          <w:lang w:val="uk-UA"/>
        </w:rPr>
        <w:t>02 -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2. Зобов’язати </w:t>
      </w:r>
      <w:r>
        <w:rPr>
          <w:spacing w:val="-4"/>
          <w:szCs w:val="28"/>
          <w:lang w:val="uk-UA"/>
        </w:rPr>
        <w:t xml:space="preserve">Товариство з обмеженою відповідальністю «Луцька картонно-паперова фабрика» </w:t>
      </w:r>
      <w:r>
        <w:rPr>
          <w:szCs w:val="28"/>
          <w:lang w:val="uk-UA"/>
        </w:rPr>
        <w:t xml:space="preserve">та </w:t>
      </w:r>
      <w:r>
        <w:rPr>
          <w:spacing w:val="-4"/>
          <w:szCs w:val="28"/>
          <w:lang w:val="uk-UA"/>
        </w:rPr>
        <w:t>ТОВАРИСТВО З ОБМЕЖЕНОЮ ВІДПОВІДАЛЬНІСТЮ «</w:t>
      </w:r>
      <w:r>
        <w:rPr>
          <w:spacing w:val="6"/>
          <w:szCs w:val="28"/>
          <w:lang w:val="uk-UA"/>
        </w:rPr>
        <w:t>ВЕЙСТЕНЕРДЖІ</w:t>
      </w:r>
      <w:r>
        <w:rPr>
          <w:spacing w:val="-4"/>
          <w:szCs w:val="28"/>
          <w:lang w:val="uk-UA"/>
        </w:rPr>
        <w:t>»</w:t>
      </w:r>
      <w:r>
        <w:rPr>
          <w:szCs w:val="28"/>
          <w:lang w:val="uk-UA"/>
        </w:rPr>
        <w:t xml:space="preserve"> укласти договір суборенди землі та погодити його з міською радою.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3. Погодити договір суборенди землі, укладений між </w:t>
      </w:r>
      <w:r>
        <w:rPr>
          <w:spacing w:val="-4"/>
          <w:szCs w:val="28"/>
          <w:lang w:val="uk-UA"/>
        </w:rPr>
        <w:t>Товариством з обмеженою відповідальністю «Луцька картонно-паперова фабрика»</w:t>
      </w:r>
      <w:r>
        <w:rPr>
          <w:szCs w:val="28"/>
          <w:lang w:val="uk-UA"/>
        </w:rPr>
        <w:t xml:space="preserve"> та </w:t>
      </w:r>
      <w:r>
        <w:rPr>
          <w:spacing w:val="-4"/>
          <w:szCs w:val="28"/>
          <w:lang w:val="uk-UA"/>
        </w:rPr>
        <w:t>ТОВАРИСТВОМ З ОБМЕЖЕНОЮ ВІДПОВІДАЛЬНІСТЮ «</w:t>
      </w:r>
      <w:r>
        <w:rPr>
          <w:spacing w:val="6"/>
          <w:szCs w:val="28"/>
          <w:lang w:val="uk-UA"/>
        </w:rPr>
        <w:t>ВЕЙСТЕНЕРДЖІ</w:t>
      </w:r>
      <w:r>
        <w:rPr>
          <w:spacing w:val="-4"/>
          <w:szCs w:val="28"/>
          <w:lang w:val="uk-UA"/>
        </w:rPr>
        <w:t>»</w:t>
      </w:r>
      <w:r>
        <w:rPr>
          <w:szCs w:val="28"/>
          <w:lang w:val="uk-U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4. Зобов’язати </w:t>
      </w:r>
      <w:r>
        <w:rPr>
          <w:spacing w:val="-4"/>
          <w:szCs w:val="28"/>
          <w:lang w:val="uk-UA"/>
        </w:rPr>
        <w:t>ТОВАРИСТВО З ОБМЕЖЕНОЮ ВІДПОВІДАЛЬНІСТЮ «</w:t>
      </w:r>
      <w:r>
        <w:rPr>
          <w:spacing w:val="6"/>
          <w:szCs w:val="28"/>
          <w:lang w:val="uk-UA"/>
        </w:rPr>
        <w:t>ВЕЙСТЕНЕРДЖІ</w:t>
      </w:r>
      <w:r>
        <w:rPr>
          <w:spacing w:val="-4"/>
          <w:szCs w:val="28"/>
          <w:lang w:val="uk-UA"/>
        </w:rPr>
        <w:t>»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5. У разі, якщо одна із сторін не підписала договір суб</w:t>
      </w:r>
      <w:r>
        <w:rPr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Cs w:val="28"/>
          <w:lang w:val="uk-UA"/>
        </w:rPr>
        <w:t>рішення, воно втрачає чинність.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654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Tahoma">
    <w:charset w:val="01"/>
    <w:family w:val="swiss"/>
    <w:pitch w:val="default"/>
  </w:font>
  <w:font w:name="TimesNewRomanPSMT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-WW8Num3ztrue" w:customStyle="1">
    <w:name w:val="WW-WW8Num3ztrue"/>
    <w:uiPriority w:val="99"/>
    <w:qFormat/>
    <w:rsid w:val="00ab7025"/>
    <w:rPr/>
  </w:style>
  <w:style w:type="character" w:styleId="WW-WW8Num3ztrue1" w:customStyle="1">
    <w:name w:val="WW-WW8Num3ztrue1"/>
    <w:uiPriority w:val="99"/>
    <w:qFormat/>
    <w:rsid w:val="00ab7025"/>
    <w:rPr/>
  </w:style>
  <w:style w:type="character" w:styleId="WW-WW8Num3ztrue2" w:customStyle="1">
    <w:name w:val="WW-WW8Num3ztrue2"/>
    <w:uiPriority w:val="99"/>
    <w:qFormat/>
    <w:rsid w:val="00ab7025"/>
    <w:rPr/>
  </w:style>
  <w:style w:type="character" w:styleId="WW-WW8Num3ztrue3" w:customStyle="1">
    <w:name w:val="WW-WW8Num3ztrue3"/>
    <w:uiPriority w:val="99"/>
    <w:qFormat/>
    <w:rsid w:val="00ab7025"/>
    <w:rPr/>
  </w:style>
  <w:style w:type="character" w:styleId="WW-WW8Num3ztrue4" w:customStyle="1">
    <w:name w:val="WW-WW8Num3ztrue4"/>
    <w:uiPriority w:val="99"/>
    <w:qFormat/>
    <w:rsid w:val="00ab7025"/>
    <w:rPr/>
  </w:style>
  <w:style w:type="character" w:styleId="WW-WW8Num3ztrue5" w:customStyle="1">
    <w:name w:val="WW-WW8Num3ztrue5"/>
    <w:uiPriority w:val="99"/>
    <w:qFormat/>
    <w:rsid w:val="00ab7025"/>
    <w:rPr/>
  </w:style>
  <w:style w:type="character" w:styleId="WW-WW8Num3ztrue6" w:customStyle="1">
    <w:name w:val="WW-WW8Num3ztrue6"/>
    <w:uiPriority w:val="99"/>
    <w:qFormat/>
    <w:rsid w:val="00ab7025"/>
    <w:rPr/>
  </w:style>
  <w:style w:type="character" w:styleId="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List">
    <w:name w:val="List"/>
    <w:basedOn w:val="BodyText"/>
    <w:uiPriority w:val="99"/>
    <w:rsid w:val="00ab7025"/>
    <w:pPr/>
    <w:rPr>
      <w:rFonts w:cs="Mang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2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Application>LibreOffice/25.2.4.3$Windows_X86_64 LibreOffice_project/33e196637044ead23f5c3226cde09b47731f7e27</Application>
  <AppVersion>15.0000</AppVersion>
  <Pages>2</Pages>
  <Words>531</Words>
  <Characters>3574</Characters>
  <CharactersWithSpaces>4258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2025-07-29T17:48:58Z</cp:lastPrinted>
  <dcterms:modified xsi:type="dcterms:W3CDTF">2025-07-29T17:50:04Z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