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6"/>
          <w:szCs w:val="26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737604364" r:id="rId2"/>
        </w:object>
      </w:r>
    </w:p>
    <w:p>
      <w:pPr>
        <w:pStyle w:val="Heading1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Про надання </w:t>
      </w:r>
      <w:bookmarkStart w:id="0" w:name="__DdeLink__706_4533423943"/>
      <w:bookmarkStart w:id="1" w:name="__DdeLink__11_40587759873"/>
      <w:r>
        <w:rPr>
          <w:sz w:val="28"/>
          <w:szCs w:val="28"/>
          <w:lang w:val="uk-UA" w:eastAsia="zh-CN" w:bidi="ar-SA"/>
        </w:rPr>
        <w:t>громадян</w:t>
      </w:r>
      <w:bookmarkEnd w:id="0"/>
      <w:bookmarkEnd w:id="1"/>
      <w:r>
        <w:rPr>
          <w:sz w:val="28"/>
          <w:szCs w:val="28"/>
          <w:lang w:val="uk-UA" w:eastAsia="zh-CN" w:bidi="ar-SA"/>
        </w:rPr>
        <w:t xml:space="preserve">ину </w:t>
      </w:r>
      <w:r>
        <w:rPr>
          <w:b w:val="false"/>
          <w:i w:val="false"/>
          <w:strike w:val="false"/>
          <w:dstrike w:val="false"/>
          <w:outline w:val="false"/>
          <w:shadow w:val="false"/>
          <w:sz w:val="28"/>
          <w:szCs w:val="28"/>
          <w:u w:val="none"/>
          <w:em w:val="none"/>
          <w:lang w:val="uk-UA" w:eastAsia="zh-CN" w:bidi="ar-SA"/>
        </w:rPr>
        <w:t>Брисюку А.О</w:t>
      </w:r>
      <w:r>
        <w:rPr>
          <w:sz w:val="28"/>
          <w:szCs w:val="28"/>
          <w:lang w:val="uk-UA" w:eastAsia="zh-CN" w:bidi="ar-SA"/>
        </w:rPr>
        <w:t xml:space="preserve">.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дозволу на розроблення про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є</w:t>
      </w:r>
      <w:r>
        <w:rPr>
          <w:sz w:val="28"/>
          <w:szCs w:val="28"/>
        </w:rPr>
        <w:t>кту  земле-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устрою  щодо  відведення  земельної ді-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лянки для будівництва  та  обслуговува-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ння індивідуального </w:t>
      </w:r>
      <w:r>
        <w:rPr>
          <w:sz w:val="28"/>
          <w:szCs w:val="28"/>
          <w:lang w:val="uk-UA" w:eastAsia="zh-CN" w:bidi="ar-SA"/>
        </w:rPr>
        <w:t xml:space="preserve"> гаража </w:t>
      </w:r>
      <w:r>
        <w:rPr>
          <w:sz w:val="28"/>
          <w:szCs w:val="28"/>
        </w:rPr>
        <w:t>(02.0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5)  на  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вул. Конякіна </w:t>
      </w:r>
      <w:r>
        <w:rPr>
          <w:sz w:val="28"/>
          <w:szCs w:val="28"/>
        </w:rPr>
        <w:t>у м. Луцьку</w:t>
      </w:r>
    </w:p>
    <w:p>
      <w:pPr>
        <w:pStyle w:val="Normal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заяву</w:t>
      </w:r>
      <w:r>
        <w:rPr>
          <w:sz w:val="28"/>
          <w:szCs w:val="28"/>
        </w:rPr>
        <w:t xml:space="preserve"> </w:t>
      </w:r>
      <w:bookmarkStart w:id="2" w:name="__DdeLink__706_453342394"/>
      <w:bookmarkStart w:id="3" w:name="__DdeLink__11_4058775987"/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громадян</w:t>
      </w:r>
      <w:bookmarkEnd w:id="2"/>
      <w:bookmarkEnd w:id="3"/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 xml:space="preserve">ина </w:t>
      </w:r>
      <w:r>
        <w:rPr>
          <w:b w:val="false"/>
          <w:i w:val="false"/>
          <w:strike w:val="false"/>
          <w:dstrike w:val="false"/>
          <w:outline w:val="false"/>
          <w:shadow w:val="false"/>
          <w:sz w:val="28"/>
          <w:szCs w:val="28"/>
          <w:u w:val="none"/>
          <w:em w:val="none"/>
        </w:rPr>
        <w:t xml:space="preserve">Брисюка Андрія Олексійовича </w:t>
      </w:r>
      <w:r>
        <w:rPr>
          <w:sz w:val="28"/>
          <w:szCs w:val="28"/>
        </w:rPr>
        <w:t>про надання дозволу на розроблення про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є</w:t>
      </w:r>
      <w:r>
        <w:rPr>
          <w:sz w:val="28"/>
          <w:szCs w:val="28"/>
        </w:rPr>
        <w:t xml:space="preserve">кту землеустрою щодо відведення земельної ділянки в оренду на </w:t>
      </w:r>
      <w:r>
        <w:rPr>
          <w:i w:val="false"/>
          <w:iCs w:val="false"/>
          <w:sz w:val="28"/>
          <w:szCs w:val="28"/>
          <w:lang w:val="uk-UA" w:eastAsia="zh-CN" w:bidi="ar-SA"/>
        </w:rPr>
        <w:t>вул. Конякі</w:t>
      </w:r>
      <w:r>
        <w:rPr>
          <w:rFonts w:eastAsia="Times New Roman" w:cs="Times New Roman"/>
          <w:bCs/>
          <w:i w:val="false"/>
          <w:iCs w:val="false"/>
          <w:color w:val="auto"/>
          <w:spacing w:val="4"/>
          <w:w w:val="98"/>
          <w:kern w:val="0"/>
          <w:sz w:val="28"/>
          <w:szCs w:val="28"/>
          <w:lang w:val="uk-UA" w:eastAsia="zh-CN" w:bidi="ar-SA"/>
        </w:rPr>
        <w:t>на</w:t>
      </w:r>
      <w:r>
        <w:rPr>
          <w:w w:val="98"/>
          <w:sz w:val="28"/>
          <w:szCs w:val="28"/>
        </w:rPr>
        <w:t xml:space="preserve"> у м. Луцьку </w:t>
      </w:r>
      <w:r>
        <w:rPr>
          <w:sz w:val="28"/>
          <w:szCs w:val="28"/>
        </w:rPr>
        <w:t xml:space="preserve">для будівництва та обслуговування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індивідуального гаража (02.05 - для будівництва індивідуальних гаражів)</w:t>
      </w:r>
      <w:r>
        <w:rPr>
          <w:sz w:val="28"/>
          <w:szCs w:val="28"/>
        </w:rPr>
        <w:t xml:space="preserve">, </w:t>
      </w:r>
      <w:r>
        <w:rPr>
          <w:b w:val="false"/>
          <w:bCs w:val="false"/>
          <w:i w:val="false"/>
          <w:iCs w:val="false"/>
          <w:sz w:val="28"/>
          <w:szCs w:val="28"/>
        </w:rPr>
        <w:t>схему генплану земельної ділянки</w:t>
      </w:r>
      <w:r>
        <w:rPr>
          <w:sz w:val="28"/>
          <w:szCs w:val="28"/>
        </w:rPr>
        <w:t xml:space="preserve"> з</w:t>
      </w:r>
      <w:r>
        <w:rPr>
          <w:rFonts w:eastAsia="Times New Roman" w:cs="Times New Roman"/>
          <w:b/>
          <w:bCs/>
          <w:i w:val="false"/>
          <w:iCs w:val="false"/>
          <w:color w:val="C9211E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прикладеною інформацією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</w:t>
      </w:r>
      <w:r>
        <w:rPr>
          <w:sz w:val="28"/>
          <w:szCs w:val="28"/>
        </w:rPr>
        <w:t>,</w:t>
      </w:r>
      <w:r>
        <w:rPr>
          <w:spacing w:val="-2"/>
          <w:sz w:val="28"/>
          <w:szCs w:val="28"/>
        </w:rPr>
        <w:t xml:space="preserve"> враховуючи </w:t>
      </w:r>
      <w:r>
        <w:rPr>
          <w:spacing w:val="-2"/>
          <w:sz w:val="28"/>
          <w:szCs w:val="28"/>
          <w:lang w:val="uk-UA"/>
        </w:rPr>
        <w:t xml:space="preserve">рішення виконавчого комітету Луцької міської ради від 24.07.2008 № 504-49 «Про дозвіл на будівництво», будівельний паспорт на забудову земельної ділянки від 05.08.2008, реєстраційний № 213, </w:t>
      </w:r>
      <w:r>
        <w:rPr>
          <w:rFonts w:eastAsia="Times New Roman" w:cs="Times New Roman"/>
          <w:b w:val="false"/>
          <w:bCs w:val="false"/>
          <w:color w:val="000000"/>
          <w:spacing w:val="4"/>
          <w:sz w:val="28"/>
          <w:szCs w:val="28"/>
          <w:lang w:val="uk-UA" w:eastAsia="ar-SA" w:bidi="ar-SA"/>
        </w:rPr>
        <w:t xml:space="preserve">технічний паспорт на </w:t>
      </w:r>
      <w:r>
        <w:rPr>
          <w:rFonts w:eastAsia="Times New Roman" w:cs="Times New Roman"/>
          <w:b w:val="false"/>
          <w:bCs w:val="false"/>
          <w:color w:val="000000"/>
          <w:spacing w:val="4"/>
          <w:kern w:val="0"/>
          <w:sz w:val="28"/>
          <w:szCs w:val="28"/>
          <w:lang w:val="uk-UA" w:eastAsia="ar-SA" w:bidi="ar-SA"/>
        </w:rPr>
        <w:t>об’єкт нерухомого майна</w:t>
      </w:r>
      <w:r>
        <w:rPr>
          <w:rFonts w:eastAsia="Times New Roman" w:cs="Times New Roman"/>
          <w:b w:val="false"/>
          <w:bCs w:val="false"/>
          <w:color w:val="000000"/>
          <w:spacing w:val="4"/>
          <w:sz w:val="28"/>
          <w:szCs w:val="28"/>
          <w:lang w:val="uk-UA" w:eastAsia="ar-SA" w:bidi="ar-SA"/>
        </w:rPr>
        <w:t xml:space="preserve"> від 15</w:t>
      </w:r>
      <w:r>
        <w:rPr>
          <w:rFonts w:eastAsia="Times New Roman" w:cs="Times New Roman"/>
          <w:b w:val="false"/>
          <w:bCs w:val="false"/>
          <w:color w:val="000000"/>
          <w:spacing w:val="4"/>
          <w:kern w:val="0"/>
          <w:sz w:val="28"/>
          <w:szCs w:val="28"/>
          <w:lang w:val="uk-UA" w:eastAsia="ar-SA" w:bidi="ar-SA"/>
        </w:rPr>
        <w:t>.05.2025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, </w:t>
      </w:r>
      <w:r>
        <w:rPr>
          <w:rFonts w:eastAsia="Times New Roman" w:cs="Times New Roman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 xml:space="preserve">керуючись статтями 12, 79-1, 93, 122, 123,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частиною другою</w:t>
      </w:r>
      <w:r>
        <w:rPr>
          <w:rFonts w:eastAsia="Times New Roman" w:cs="Times New Roman"/>
          <w:bCs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 xml:space="preserve">статті 134 Земельного кодексу України, статтею 6 Закону України «Про оренду землі», статтею 50 Закону України «Про землеустрій», </w:t>
      </w:r>
      <w:r>
        <w:rPr>
          <w:rFonts w:eastAsia="Times New Roman" w:cs="Times New Roman"/>
          <w:bCs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п</w:t>
      </w:r>
      <w:r>
        <w:rPr>
          <w:rFonts w:eastAsia="Times New Roman" w:cs="Times New Roman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 xml:space="preserve">рикінцевими та перехідними положеннями Закону України «Про регулювання містобудівної діяльності»,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highlight w:val="white"/>
          <w:u w:val="none"/>
          <w:em w:val="none"/>
          <w:lang w:val="uk-UA" w:eastAsia="ar-SA" w:bidi="ar-SA"/>
        </w:rPr>
        <w:t>одо розмежування земель державної та комунальної власності»</w:t>
      </w:r>
      <w:r>
        <w:rPr>
          <w:rFonts w:eastAsia="Times New Roman" w:cs="Times New Roman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, статтею 26 Закону України «Про місцеве самоврядування в Україні»,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ar-SA" w:bidi="ar-SA"/>
        </w:rPr>
        <w:t>Генеральним планом міста Луцька, затвердженого рішенням Луцької міської ради від 23.02.2022 № 26/49 “Про затвердження містобудівної документації проєкт «м. Луцьк. Внесення змін до генерального плану»”,</w:t>
      </w:r>
      <w:r>
        <w:rPr>
          <w:rFonts w:eastAsia="Times New Roman" w:cs="Times New Roman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 </w:t>
      </w:r>
      <w:r>
        <w:rPr>
          <w:rFonts w:cs="Times New Roman"/>
          <w:i w:val="false"/>
          <w:iCs w:val="false"/>
          <w:sz w:val="28"/>
          <w:szCs w:val="28"/>
        </w:rPr>
        <w:t>міська рада</w:t>
      </w:r>
    </w:p>
    <w:p>
      <w:pPr>
        <w:pStyle w:val="Normal"/>
        <w:ind w:firstLine="654" w:left="0" w:right="0"/>
        <w:jc w:val="both"/>
        <w:rPr>
          <w:rFonts w:cs="Times New Roman"/>
          <w:i w:val="false"/>
          <w:i w:val="false"/>
          <w:iCs w:val="false"/>
          <w:sz w:val="28"/>
          <w:szCs w:val="28"/>
        </w:rPr>
      </w:pPr>
      <w:r>
        <w:rPr>
          <w:rFonts w:cs="Times New Roman"/>
          <w:i w:val="false"/>
          <w:iCs w:val="false"/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Надати </w:t>
      </w:r>
      <w:bookmarkStart w:id="4" w:name="__DdeLink__706_4533423944"/>
      <w:bookmarkStart w:id="5" w:name="__DdeLink__11_40587759874"/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громадян</w:t>
      </w:r>
      <w:bookmarkEnd w:id="4"/>
      <w:bookmarkEnd w:id="5"/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 xml:space="preserve">ину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Брисюку Андрієві Олексійовичу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дозвіл на розроблення про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є</w:t>
      </w:r>
      <w:r>
        <w:rPr>
          <w:sz w:val="28"/>
          <w:szCs w:val="28"/>
        </w:rPr>
        <w:t xml:space="preserve">кту землеустрою щодо відведення земельної ділянки на умовах оренди для будівництва та обслуговування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індивідуального гаража (02.05 - для будівництва індивідуальних гаражів) на</w:t>
      </w:r>
      <w:r>
        <w:rPr>
          <w:rFonts w:eastAsia="Times New Roman" w:cs="Times New Roman"/>
          <w:bCs/>
          <w:color w:val="auto"/>
          <w:spacing w:val="-2"/>
          <w:w w:val="98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i/>
          <w:iCs/>
          <w:color w:val="auto"/>
          <w:spacing w:val="4"/>
          <w:w w:val="98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i w:val="false"/>
          <w:iCs w:val="false"/>
          <w:color w:val="auto"/>
          <w:spacing w:val="4"/>
          <w:w w:val="98"/>
          <w:kern w:val="0"/>
          <w:sz w:val="28"/>
          <w:szCs w:val="28"/>
          <w:lang w:val="uk-UA" w:eastAsia="zh-CN" w:bidi="ar-SA"/>
        </w:rPr>
        <w:t>вул. Конякіна</w:t>
      </w:r>
      <w:r>
        <w:rPr>
          <w:rFonts w:eastAsia="Times New Roman" w:cs="Times New Roman"/>
          <w:bCs/>
          <w:color w:val="auto"/>
          <w:spacing w:val="-2"/>
          <w:w w:val="98"/>
          <w:kern w:val="0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Cs/>
          <w:color w:val="auto"/>
          <w:kern w:val="0"/>
          <w:sz w:val="28"/>
          <w:szCs w:val="28"/>
          <w:u w:val="none"/>
          <w:lang w:val="uk-UA" w:eastAsia="zh-CN" w:bidi="ar-SA"/>
        </w:rPr>
        <w:t xml:space="preserve">орієнтовною площею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0,005</w:t>
      </w:r>
      <w:r>
        <w:rPr>
          <w:rFonts w:eastAsia="Times New Roman" w:cs="Times New Roman"/>
          <w:bCs/>
          <w:color w:val="auto"/>
          <w:kern w:val="0"/>
          <w:sz w:val="28"/>
          <w:szCs w:val="28"/>
          <w:u w:val="none"/>
          <w:lang w:val="uk-UA" w:eastAsia="zh-CN" w:bidi="ar-SA"/>
        </w:rPr>
        <w:t> га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 земель комунальної власності, згідно з додатком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. 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>Про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є</w:t>
      </w:r>
      <w:r>
        <w:rPr>
          <w:sz w:val="28"/>
          <w:szCs w:val="28"/>
        </w:rPr>
        <w:t>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.</w:t>
      </w:r>
    </w:p>
    <w:p>
      <w:pPr>
        <w:pStyle w:val="Normal"/>
        <w:ind w:firstLine="763" w:left="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63" w:left="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  <w:t xml:space="preserve">  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widowControl w:val="false"/>
        <w:jc w:val="both"/>
        <w:rPr>
          <w:i w:val="false"/>
          <w:i w:val="false"/>
          <w:iCs w:val="fals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4"/>
          <w:szCs w:val="24"/>
          <w:lang w:val="uk-UA" w:eastAsia="zh-CN" w:bidi="ar-SA"/>
        </w:rPr>
        <w:t>Туз 777 863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8"/>
        </w:rPr>
      </w:pPr>
      <w:r>
        <w:rPr>
          <w:sz w:val="27"/>
          <w:szCs w:val="28"/>
        </w:rPr>
      </w:r>
    </w:p>
    <w:sectPr>
      <w:type w:val="nextPage"/>
      <w:pgSz w:w="11906" w:h="16838"/>
      <w:pgMar w:left="1701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swiss"/>
    <w:pitch w:val="default"/>
  </w:font>
  <w:font w:name="Tahoma">
    <w:charset w:val="01"/>
    <w:family w:val="roman"/>
    <w:pitch w:val="default"/>
  </w:font>
  <w:font w:name="Verdan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7"/>
  <w:defaultTabStop w:val="708"/>
  <w:autoHyphenation w:val="true"/>
  <w:hyphenationZone w:val="360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1">
    <w:name w:val="Основной шрифт абзаца1"/>
    <w:qFormat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ascii="Times New Roman" w:hAnsi="Times New Roman"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ascii="Times New Roman" w:hAnsi="Times New Roman" w:cs="Arial"/>
    </w:rPr>
  </w:style>
  <w:style w:type="paragraph" w:styleId="Style15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6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7">
    <w:name w:val="Знак Знак Знак Знак Знак Знак"/>
    <w:basedOn w:val="Normal"/>
    <w:qFormat/>
    <w:pPr/>
    <w:rPr>
      <w:rFonts w:ascii="Verdana" w:hAnsi="Verdana" w:eastAsia="MS Mincho;ＭＳ 明朝" w:cs="Verdana"/>
      <w:bCs w:val="false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605</TotalTime>
  <Application>LibreOffice/25.2.4.3$Windows_X86_64 LibreOffice_project/33e196637044ead23f5c3226cde09b47731f7e27</Application>
  <AppVersion>15.0000</AppVersion>
  <Pages>2</Pages>
  <Words>331</Words>
  <Characters>2174</Characters>
  <CharactersWithSpaces>2689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2018-08-06T14:40:00Z</dcterms:created>
  <dc:creator>nkhmel</dc:creator>
  <dc:description/>
  <dc:language>uk-UA</dc:language>
  <cp:lastModifiedBy/>
  <cp:lastPrinted>2025-07-29T12:30:59Z</cp:lastPrinted>
  <dcterms:modified xsi:type="dcterms:W3CDTF">2025-07-29T12:36:06Z</dcterms:modified>
  <cp:revision>94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