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9"/>
          <w:tab w:val="left" w:pos="5245" w:leader="none"/>
        </w:tabs>
        <w:jc w:val="center"/>
        <w:rPr>
          <w:sz w:val="16"/>
          <w:szCs w:val="16"/>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35pt;height:59.6pt;mso-wrap-distance-right:0pt" filled="t" fillcolor="#FFFFFF" o:ole="">
            <v:imagedata r:id="rId3" o:title=""/>
          </v:shape>
          <o:OLEObject Type="Embed" ProgID="PBrush" ShapeID="ole_rId2" DrawAspect="Content" ObjectID="_1092073338" r:id="rId2"/>
        </w:object>
      </w:r>
    </w:p>
    <w:p>
      <w:pPr>
        <w:pStyle w:val="1"/>
        <w:numPr>
          <w:ilvl w:val="0"/>
          <w:numId w:val="1"/>
        </w:numPr>
        <w:rPr>
          <w:sz w:val="20"/>
          <w:szCs w:val="20"/>
        </w:rPr>
      </w:pPr>
      <w:r>
        <w:rPr>
          <w:sz w:val="28"/>
          <w:szCs w:val="28"/>
        </w:rPr>
        <w:t>ЛУЦЬКА  МІСЬКА  РАДА</w:t>
      </w:r>
    </w:p>
    <w:p>
      <w:pPr>
        <w:pStyle w:val="Normal"/>
        <w:tabs>
          <w:tab w:val="clear" w:pos="709"/>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9"/>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9"/>
          <w:tab w:val="left" w:pos="4820" w:leader="none"/>
          <w:tab w:val="left" w:pos="5103" w:leader="none"/>
          <w:tab w:val="left" w:pos="5245" w:leader="none"/>
        </w:tabs>
        <w:overflowPunct w:val="false"/>
        <w:ind w:right="-868" w:hanging="0"/>
        <w:jc w:val="both"/>
        <w:rPr>
          <w:sz w:val="28"/>
          <w:szCs w:val="28"/>
        </w:rPr>
      </w:pPr>
      <w:r>
        <w:rPr>
          <w:sz w:val="28"/>
          <w:szCs w:val="28"/>
        </w:rPr>
        <w:t>Про   передачу</w:t>
      </w:r>
      <w:r>
        <w:rPr>
          <w:sz w:val="36"/>
          <w:szCs w:val="36"/>
        </w:rPr>
        <w:t xml:space="preserve">  </w:t>
      </w:r>
      <w:r>
        <w:rPr>
          <w:sz w:val="28"/>
          <w:szCs w:val="28"/>
        </w:rPr>
        <w:t>громадянці   Крипітулі В.І.</w:t>
      </w:r>
    </w:p>
    <w:p>
      <w:pPr>
        <w:pStyle w:val="Normal"/>
        <w:overflowPunct w:val="false"/>
        <w:ind w:right="-868" w:hanging="0"/>
        <w:jc w:val="both"/>
        <w:rPr>
          <w:sz w:val="28"/>
          <w:szCs w:val="28"/>
        </w:rPr>
      </w:pPr>
      <w:r>
        <w:rPr>
          <w:sz w:val="28"/>
          <w:szCs w:val="28"/>
        </w:rPr>
        <w:t>безоплатно</w:t>
      </w:r>
      <w:r>
        <w:rPr>
          <w:sz w:val="44"/>
          <w:szCs w:val="44"/>
        </w:rPr>
        <w:t xml:space="preserve"> </w:t>
      </w:r>
      <w:r>
        <w:rPr>
          <w:sz w:val="28"/>
          <w:szCs w:val="28"/>
        </w:rPr>
        <w:t>у</w:t>
      </w:r>
      <w:r>
        <w:rPr>
          <w:sz w:val="40"/>
          <w:szCs w:val="40"/>
        </w:rPr>
        <w:t xml:space="preserve"> </w:t>
      </w:r>
      <w:r>
        <w:rPr>
          <w:sz w:val="28"/>
          <w:szCs w:val="28"/>
        </w:rPr>
        <w:t>власність</w:t>
      </w:r>
      <w:r>
        <w:rPr>
          <w:sz w:val="40"/>
          <w:szCs w:val="40"/>
        </w:rPr>
        <w:t xml:space="preserve"> </w:t>
      </w:r>
      <w:r>
        <w:rPr>
          <w:sz w:val="28"/>
          <w:szCs w:val="28"/>
        </w:rPr>
        <w:t>земельної</w:t>
      </w:r>
      <w:r>
        <w:rPr>
          <w:sz w:val="36"/>
          <w:szCs w:val="36"/>
        </w:rPr>
        <w:t xml:space="preserve">  </w:t>
      </w:r>
      <w:r>
        <w:rPr>
          <w:sz w:val="28"/>
          <w:szCs w:val="28"/>
        </w:rPr>
        <w:t>ділянки</w:t>
      </w:r>
    </w:p>
    <w:p>
      <w:pPr>
        <w:pStyle w:val="Normal"/>
        <w:overflowPunct w:val="false"/>
        <w:ind w:right="-868" w:hanging="0"/>
        <w:jc w:val="both"/>
        <w:rPr>
          <w:sz w:val="28"/>
          <w:szCs w:val="28"/>
        </w:rPr>
      </w:pPr>
      <w:r>
        <w:rPr>
          <w:sz w:val="28"/>
          <w:szCs w:val="28"/>
        </w:rPr>
        <w:t>для</w:t>
      </w:r>
      <w:r>
        <w:rPr>
          <w:sz w:val="36"/>
          <w:szCs w:val="36"/>
        </w:rPr>
        <w:t xml:space="preserve">  </w:t>
      </w:r>
      <w:r>
        <w:rPr>
          <w:sz w:val="28"/>
          <w:szCs w:val="28"/>
        </w:rPr>
        <w:t>будівництва</w:t>
      </w:r>
      <w:r>
        <w:rPr>
          <w:sz w:val="40"/>
          <w:szCs w:val="40"/>
        </w:rPr>
        <w:t xml:space="preserve"> </w:t>
      </w:r>
      <w:r>
        <w:rPr>
          <w:sz w:val="28"/>
          <w:szCs w:val="28"/>
        </w:rPr>
        <w:t>і</w:t>
      </w:r>
      <w:r>
        <w:rPr>
          <w:sz w:val="44"/>
          <w:szCs w:val="44"/>
        </w:rPr>
        <w:t xml:space="preserve"> </w:t>
      </w:r>
      <w:r>
        <w:rPr>
          <w:sz w:val="28"/>
          <w:szCs w:val="28"/>
        </w:rPr>
        <w:t>обслуговування</w:t>
      </w:r>
      <w:r>
        <w:rPr>
          <w:sz w:val="44"/>
          <w:szCs w:val="44"/>
        </w:rPr>
        <w:t xml:space="preserve"> </w:t>
      </w:r>
      <w:r>
        <w:rPr>
          <w:sz w:val="28"/>
          <w:szCs w:val="28"/>
        </w:rPr>
        <w:t>житло-</w:t>
      </w:r>
    </w:p>
    <w:p>
      <w:pPr>
        <w:pStyle w:val="Normal"/>
        <w:overflowPunct w:val="false"/>
        <w:ind w:right="-868" w:hanging="0"/>
        <w:jc w:val="both"/>
        <w:rPr>
          <w:sz w:val="28"/>
          <w:szCs w:val="28"/>
        </w:rPr>
      </w:pPr>
      <w:r>
        <w:rPr>
          <w:sz w:val="28"/>
          <w:szCs w:val="28"/>
        </w:rPr>
        <w:t>вого</w:t>
      </w:r>
      <w:r>
        <w:rPr>
          <w:sz w:val="30"/>
          <w:szCs w:val="30"/>
        </w:rPr>
        <w:t xml:space="preserve">   </w:t>
      </w:r>
      <w:r>
        <w:rPr>
          <w:sz w:val="28"/>
          <w:szCs w:val="28"/>
        </w:rPr>
        <w:t>будинку,</w:t>
      </w:r>
      <w:r>
        <w:rPr>
          <w:sz w:val="32"/>
          <w:szCs w:val="32"/>
        </w:rPr>
        <w:t xml:space="preserve">  </w:t>
      </w:r>
      <w:r>
        <w:rPr>
          <w:sz w:val="28"/>
          <w:szCs w:val="28"/>
        </w:rPr>
        <w:t>господарських   будівель  і</w:t>
      </w:r>
    </w:p>
    <w:p>
      <w:pPr>
        <w:pStyle w:val="Normal"/>
        <w:overflowPunct w:val="false"/>
        <w:ind w:right="-868" w:hanging="0"/>
        <w:jc w:val="both"/>
        <w:rPr>
          <w:sz w:val="28"/>
          <w:szCs w:val="28"/>
        </w:rPr>
      </w:pPr>
      <w:r>
        <w:rPr>
          <w:sz w:val="28"/>
          <w:szCs w:val="28"/>
        </w:rPr>
        <w:t>споруд   (присадибна   ділянка)   (02.01)</w:t>
      </w:r>
      <w:r>
        <w:rPr>
          <w:sz w:val="30"/>
          <w:szCs w:val="30"/>
        </w:rPr>
        <w:t xml:space="preserve">  </w:t>
      </w:r>
      <w:r>
        <w:rPr>
          <w:sz w:val="28"/>
          <w:szCs w:val="28"/>
        </w:rPr>
        <w:t>на</w:t>
      </w:r>
    </w:p>
    <w:p>
      <w:pPr>
        <w:pStyle w:val="Normal"/>
        <w:overflowPunct w:val="false"/>
        <w:ind w:right="-868" w:hanging="0"/>
        <w:jc w:val="both"/>
        <w:rPr>
          <w:sz w:val="28"/>
          <w:szCs w:val="28"/>
        </w:rPr>
      </w:pPr>
      <w:r>
        <w:rPr>
          <w:sz w:val="28"/>
          <w:szCs w:val="28"/>
        </w:rPr>
        <w:t>вул. Тополевій, 36</w:t>
      </w:r>
      <w:r>
        <w:rPr>
          <w:spacing w:val="-4"/>
          <w:sz w:val="28"/>
          <w:szCs w:val="28"/>
        </w:rPr>
        <w:t xml:space="preserve">  у </w:t>
      </w:r>
      <w:r>
        <w:rPr>
          <w:spacing w:val="-4"/>
          <w:sz w:val="36"/>
          <w:szCs w:val="36"/>
        </w:rPr>
        <w:t xml:space="preserve"> </w:t>
      </w:r>
      <w:r>
        <w:rPr>
          <w:spacing w:val="-4"/>
          <w:sz w:val="28"/>
          <w:szCs w:val="28"/>
        </w:rPr>
        <w:t>с. </w:t>
      </w:r>
      <w:r>
        <w:rPr>
          <w:rFonts w:eastAsia="Times New Roman" w:cs="Times New Roman"/>
          <w:color w:val="auto"/>
          <w:spacing w:val="-4"/>
          <w:kern w:val="0"/>
          <w:sz w:val="28"/>
          <w:szCs w:val="28"/>
          <w:lang w:val="uk-UA" w:eastAsia="zh-CN" w:bidi="ar-SA"/>
        </w:rPr>
        <w:t>Княгининок</w:t>
      </w:r>
      <w:r>
        <w:rPr>
          <w:rFonts w:eastAsia="Times New Roman" w:cs="Times New Roman"/>
          <w:color w:val="auto"/>
          <w:spacing w:val="-4"/>
          <w:kern w:val="0"/>
          <w:sz w:val="36"/>
          <w:szCs w:val="36"/>
          <w:lang w:val="uk-UA" w:eastAsia="zh-CN" w:bidi="ar-SA"/>
        </w:rPr>
        <w:t xml:space="preserve">  </w:t>
      </w:r>
      <w:r>
        <w:rPr>
          <w:rFonts w:eastAsia="Times New Roman" w:cs="Times New Roman"/>
          <w:color w:val="auto"/>
          <w:spacing w:val="-4"/>
          <w:kern w:val="0"/>
          <w:sz w:val="28"/>
          <w:szCs w:val="28"/>
          <w:lang w:val="uk-UA" w:eastAsia="zh-CN" w:bidi="ar-SA"/>
        </w:rPr>
        <w:t>Луць-</w:t>
      </w:r>
    </w:p>
    <w:p>
      <w:pPr>
        <w:pStyle w:val="Normal"/>
        <w:overflowPunct w:val="false"/>
        <w:ind w:right="-868" w:hanging="0"/>
        <w:jc w:val="both"/>
        <w:rPr>
          <w:sz w:val="28"/>
          <w:szCs w:val="28"/>
        </w:rPr>
      </w:pPr>
      <w:r>
        <w:rPr>
          <w:rFonts w:eastAsia="Times New Roman" w:cs="Times New Roman"/>
          <w:color w:val="auto"/>
          <w:spacing w:val="-4"/>
          <w:kern w:val="0"/>
          <w:sz w:val="28"/>
          <w:szCs w:val="28"/>
          <w:lang w:val="uk-UA" w:eastAsia="zh-CN" w:bidi="ar-SA"/>
        </w:rPr>
        <w:t xml:space="preserve">кого </w:t>
      </w:r>
      <w:r>
        <w:rPr>
          <w:spacing w:val="-4"/>
          <w:sz w:val="28"/>
          <w:szCs w:val="28"/>
        </w:rPr>
        <w:t xml:space="preserve">району </w:t>
      </w:r>
      <w:r>
        <w:rPr>
          <w:sz w:val="28"/>
          <w:szCs w:val="28"/>
        </w:rPr>
        <w:t>Волинської області</w:t>
      </w:r>
    </w:p>
    <w:p>
      <w:pPr>
        <w:pStyle w:val="Normal"/>
        <w:tabs>
          <w:tab w:val="clear" w:pos="709"/>
          <w:tab w:val="left" w:pos="2450" w:leader="none"/>
        </w:tabs>
        <w:overflowPunct w:val="false"/>
        <w:ind w:right="-868" w:hanging="0"/>
        <w:jc w:val="both"/>
        <w:rPr>
          <w:sz w:val="28"/>
          <w:szCs w:val="28"/>
        </w:rPr>
      </w:pPr>
      <w:r>
        <w:rPr>
          <w:b/>
          <w:sz w:val="28"/>
          <w:szCs w:val="28"/>
        </w:rPr>
        <w:tab/>
      </w:r>
    </w:p>
    <w:p>
      <w:pPr>
        <w:pStyle w:val="Normal"/>
        <w:tabs>
          <w:tab w:val="clear" w:pos="709"/>
          <w:tab w:val="left" w:pos="993" w:leader="none"/>
        </w:tabs>
        <w:ind w:firstLine="709"/>
        <w:jc w:val="both"/>
        <w:rPr>
          <w:sz w:val="28"/>
          <w:szCs w:val="28"/>
        </w:rPr>
      </w:pPr>
      <w:r>
        <w:rPr>
          <w:sz w:val="28"/>
          <w:szCs w:val="28"/>
        </w:rPr>
        <w:t>Розглянувши заяву громадянки Крипітули Валентини Іванівни щодо передачі безоплатно у власність земельної ділянки площею 0,</w:t>
      </w:r>
      <w:r>
        <w:rPr>
          <w:rFonts w:eastAsia="Times New Roman" w:cs="Times New Roman"/>
          <w:color w:val="auto"/>
          <w:kern w:val="0"/>
          <w:sz w:val="28"/>
          <w:szCs w:val="28"/>
          <w:lang w:val="uk-UA" w:eastAsia="zh-CN" w:bidi="ar-SA"/>
        </w:rPr>
        <w:t>2500</w:t>
      </w:r>
      <w:r>
        <w:rPr>
          <w:sz w:val="28"/>
          <w:szCs w:val="28"/>
        </w:rPr>
        <w:t xml:space="preserve"> га на </w:t>
      </w:r>
      <w:r>
        <w:rPr>
          <w:spacing w:val="-4"/>
          <w:sz w:val="28"/>
          <w:szCs w:val="28"/>
        </w:rPr>
        <w:t>вул. Тополевій, 36 у с. Княгининок</w:t>
      </w:r>
      <w:r>
        <w:rPr>
          <w:sz w:val="28"/>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 ділянка) (02.01), витяг з Державного земельного кадастру про земельну ділянку від 08.04.2025 № НВ-5100795692025, </w:t>
      </w:r>
      <w:r>
        <w:rPr>
          <w:spacing w:val="-4"/>
          <w:sz w:val="28"/>
          <w:szCs w:val="28"/>
        </w:rPr>
        <w:t>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Тополевій</w:t>
      </w:r>
      <w:r>
        <w:rPr>
          <w:spacing w:val="-4"/>
          <w:sz w:val="28"/>
          <w:szCs w:val="28"/>
        </w:rPr>
        <w:t>, 36 у с. </w:t>
      </w:r>
      <w:r>
        <w:rPr>
          <w:spacing w:val="-4"/>
          <w:sz w:val="28"/>
          <w:szCs w:val="28"/>
          <w:lang w:val="en-US"/>
        </w:rPr>
        <w:t>Княгинин</w:t>
      </w:r>
      <w:r>
        <w:rPr>
          <w:spacing w:val="-4"/>
          <w:sz w:val="28"/>
          <w:szCs w:val="28"/>
          <w:lang w:val="en-US"/>
        </w:rPr>
        <w:t>o</w:t>
      </w:r>
      <w:r>
        <w:rPr>
          <w:spacing w:val="-4"/>
          <w:sz w:val="28"/>
          <w:szCs w:val="28"/>
          <w:lang w:val="en-US"/>
        </w:rPr>
        <w:t>к</w:t>
      </w:r>
      <w:r>
        <w:rPr>
          <w:spacing w:val="-4"/>
          <w:sz w:val="28"/>
          <w:szCs w:val="28"/>
        </w:rPr>
        <w:t xml:space="preserve"> Луцького району Волинської області, </w:t>
      </w:r>
      <w:r>
        <w:rPr>
          <w:color w:val="000000"/>
          <w:spacing w:val="-4"/>
          <w:sz w:val="28"/>
          <w:szCs w:val="28"/>
        </w:rPr>
        <w:t xml:space="preserve">враховуючи документи, що посвідчують право власності </w:t>
      </w:r>
      <w:r>
        <w:rPr>
          <w:color w:val="000000"/>
          <w:spacing w:val="-4"/>
          <w:sz w:val="28"/>
          <w:szCs w:val="28"/>
          <w:lang w:val="uk-UA"/>
        </w:rPr>
        <w:t>громадян</w:t>
      </w:r>
      <w:r>
        <w:rPr>
          <w:color w:val="000000"/>
          <w:spacing w:val="-4"/>
          <w:sz w:val="28"/>
          <w:szCs w:val="28"/>
          <w:lang w:val="uk-UA"/>
        </w:rPr>
        <w:t>ки</w:t>
      </w:r>
      <w:r>
        <w:rPr>
          <w:rFonts w:eastAsia="Times New Roman" w:cs="Times New Roman"/>
          <w:color w:val="auto"/>
          <w:spacing w:val="-4"/>
          <w:kern w:val="0"/>
          <w:sz w:val="28"/>
          <w:szCs w:val="28"/>
          <w:lang w:val="uk-UA" w:eastAsia="zh-CN" w:bidi="ar-SA"/>
        </w:rPr>
        <w:t xml:space="preserve"> Крипітули Валентини Іванівни</w:t>
      </w:r>
      <w:r>
        <w:rPr>
          <w:rFonts w:eastAsia="Times New Roman" w:cs="Times New Roman"/>
          <w:color w:val="000000"/>
          <w:spacing w:val="-4"/>
          <w:kern w:val="0"/>
          <w:sz w:val="28"/>
          <w:szCs w:val="28"/>
          <w:lang w:val="uk-UA" w:eastAsia="zh-CN" w:bidi="ar-SA"/>
        </w:rPr>
        <w:t xml:space="preserve"> </w:t>
      </w:r>
      <w:r>
        <w:rPr>
          <w:color w:val="000000"/>
          <w:spacing w:val="-4"/>
          <w:sz w:val="28"/>
          <w:szCs w:val="28"/>
        </w:rPr>
        <w:t>на об</w:t>
      </w:r>
      <w:r>
        <w:rPr>
          <w:rFonts w:eastAsia="Times New Roman" w:cs="Times New Roman"/>
          <w:color w:val="000000"/>
          <w:spacing w:val="-4"/>
          <w:kern w:val="0"/>
          <w:sz w:val="28"/>
          <w:szCs w:val="28"/>
          <w:lang w:val="uk-UA" w:eastAsia="zh-CN" w:bidi="ar-SA"/>
        </w:rPr>
        <w:t>’</w:t>
      </w:r>
      <w:r>
        <w:rPr>
          <w:color w:val="000000"/>
          <w:spacing w:val="-4"/>
          <w:sz w:val="28"/>
          <w:szCs w:val="28"/>
        </w:rPr>
        <w:t>єкти нерухом</w:t>
      </w:r>
      <w:r>
        <w:rPr>
          <w:rFonts w:eastAsia="Times New Roman" w:cs="Times New Roman"/>
          <w:color w:val="000000"/>
          <w:spacing w:val="-4"/>
          <w:kern w:val="0"/>
          <w:sz w:val="28"/>
          <w:szCs w:val="28"/>
          <w:lang w:val="uk-UA" w:eastAsia="zh-CN" w:bidi="ar-SA"/>
        </w:rPr>
        <w:t>ого</w:t>
      </w:r>
      <w:r>
        <w:rPr>
          <w:color w:val="000000"/>
          <w:spacing w:val="-4"/>
          <w:sz w:val="28"/>
          <w:szCs w:val="28"/>
        </w:rPr>
        <w:t xml:space="preserve"> майна на вул. </w:t>
      </w:r>
      <w:r>
        <w:rPr>
          <w:rFonts w:eastAsia="Times New Roman" w:cs="Times New Roman"/>
          <w:color w:val="auto"/>
          <w:spacing w:val="-4"/>
          <w:kern w:val="0"/>
          <w:sz w:val="28"/>
          <w:szCs w:val="28"/>
          <w:lang w:val="uk-UA" w:eastAsia="zh-CN" w:bidi="ar-SA"/>
        </w:rPr>
        <w:t>Тополевій, 36</w:t>
      </w:r>
      <w:r>
        <w:rPr>
          <w:rFonts w:eastAsia="Times New Roman" w:cs="Times New Roman"/>
          <w:color w:val="auto"/>
          <w:spacing w:val="-4"/>
          <w:kern w:val="0"/>
          <w:sz w:val="28"/>
          <w:szCs w:val="28"/>
          <w:lang w:val="uk-UA" w:eastAsia="zh-CN" w:bidi="ar-SA"/>
        </w:rPr>
        <w:t xml:space="preserve"> у с. </w:t>
      </w:r>
      <w:r>
        <w:rPr>
          <w:rFonts w:eastAsia="Times New Roman" w:cs="Times New Roman"/>
          <w:color w:val="auto"/>
          <w:spacing w:val="-4"/>
          <w:kern w:val="0"/>
          <w:sz w:val="28"/>
          <w:szCs w:val="28"/>
          <w:lang w:val="uk-UA" w:eastAsia="zh-CN" w:bidi="ar-SA"/>
        </w:rPr>
        <w:t>Княгининок</w:t>
      </w:r>
      <w:r>
        <w:rPr>
          <w:rFonts w:eastAsia="Times New Roman" w:cs="Times New Roman"/>
          <w:color w:val="000000"/>
          <w:spacing w:val="-4"/>
          <w:kern w:val="0"/>
          <w:sz w:val="28"/>
          <w:szCs w:val="28"/>
          <w:lang w:val="uk-UA" w:eastAsia="zh-CN" w:bidi="ar-SA"/>
        </w:rPr>
        <w:t xml:space="preserve"> Л</w:t>
      </w:r>
      <w:r>
        <w:rPr>
          <w:color w:val="000000"/>
          <w:spacing w:val="-4"/>
          <w:sz w:val="28"/>
          <w:szCs w:val="28"/>
        </w:rPr>
        <w:t>уцького рай</w:t>
      </w:r>
      <w:r>
        <w:rPr>
          <w:rFonts w:eastAsia="Times New Roman" w:cs="Times New Roman"/>
          <w:color w:val="000000"/>
          <w:spacing w:val="-4"/>
          <w:sz w:val="28"/>
          <w:szCs w:val="28"/>
          <w:lang w:bidi="ar-SA"/>
        </w:rPr>
        <w:t xml:space="preserve">ону </w:t>
      </w:r>
      <w:r>
        <w:rPr>
          <w:color w:val="000000"/>
          <w:spacing w:val="-4"/>
          <w:sz w:val="28"/>
          <w:szCs w:val="28"/>
        </w:rPr>
        <w:t xml:space="preserve">Волинської області: </w:t>
      </w:r>
      <w:r>
        <w:rPr>
          <w:color w:val="000000"/>
          <w:spacing w:val="-4"/>
          <w:sz w:val="28"/>
          <w:szCs w:val="28"/>
        </w:rPr>
        <w:t xml:space="preserve">витяг </w:t>
      </w:r>
      <w:r>
        <w:rPr>
          <w:color w:val="000000"/>
          <w:spacing w:val="-4"/>
          <w:sz w:val="28"/>
          <w:szCs w:val="28"/>
        </w:rPr>
        <w:t xml:space="preserve">з Державного реєстру речових прав на нерухоме майно від </w:t>
      </w:r>
      <w:r>
        <w:rPr>
          <w:color w:val="000000"/>
          <w:spacing w:val="-4"/>
          <w:sz w:val="28"/>
          <w:szCs w:val="28"/>
        </w:rPr>
        <w:t>26.10.2018</w:t>
      </w:r>
      <w:r>
        <w:rPr>
          <w:rFonts w:eastAsia="Times New Roman" w:cs="Times New Roman"/>
          <w:color w:val="000000"/>
          <w:spacing w:val="-4"/>
          <w:kern w:val="0"/>
          <w:sz w:val="28"/>
          <w:szCs w:val="28"/>
          <w:lang w:val="uk-UA" w:eastAsia="zh-CN" w:bidi="ar-SA"/>
        </w:rPr>
        <w:t>,</w:t>
      </w:r>
      <w:r>
        <w:rPr>
          <w:color w:val="000000"/>
          <w:spacing w:val="-4"/>
          <w:sz w:val="28"/>
          <w:szCs w:val="28"/>
        </w:rPr>
        <w:t xml:space="preserve"> номер </w:t>
      </w:r>
      <w:r>
        <w:rPr>
          <w:color w:val="000000"/>
          <w:spacing w:val="-4"/>
          <w:sz w:val="28"/>
          <w:szCs w:val="28"/>
        </w:rPr>
        <w:t>запису про право власності</w:t>
      </w:r>
      <w:r>
        <w:rPr>
          <w:color w:val="000000"/>
          <w:spacing w:val="-4"/>
          <w:sz w:val="28"/>
          <w:szCs w:val="28"/>
        </w:rPr>
        <w:t xml:space="preserve">: </w:t>
      </w:r>
      <w:r>
        <w:rPr>
          <w:rFonts w:eastAsia="Times New Roman" w:cs="Times New Roman"/>
          <w:color w:val="000000"/>
          <w:spacing w:val="-4"/>
          <w:kern w:val="0"/>
          <w:sz w:val="28"/>
          <w:szCs w:val="28"/>
          <w:lang w:val="uk-UA" w:eastAsia="zh-CN" w:bidi="ar-SA"/>
        </w:rPr>
        <w:t>28683362</w:t>
      </w:r>
      <w:r>
        <w:rPr>
          <w:rFonts w:eastAsia="Times New Roman" w:cs="Times New Roman"/>
          <w:color w:val="000000"/>
          <w:spacing w:val="-4"/>
          <w:kern w:val="0"/>
          <w:sz w:val="28"/>
          <w:szCs w:val="28"/>
          <w:lang w:val="uk-UA" w:eastAsia="zh-CN" w:bidi="ar-SA"/>
        </w:rPr>
        <w:t xml:space="preserve">, </w:t>
      </w:r>
      <w:r>
        <w:rPr>
          <w:sz w:val="28"/>
          <w:szCs w:val="28"/>
        </w:rPr>
        <w:t xml:space="preserve">керуючись статтями </w:t>
      </w:r>
      <w:r>
        <w:rPr>
          <w:spacing w:val="-4"/>
          <w:sz w:val="28"/>
          <w:szCs w:val="28"/>
        </w:rPr>
        <w:t xml:space="preserve">12, 81, 90, 91, 116, 118, 121, 125, 126, підпунктом 5 пункту 27 розділу Х «Перехідні положення»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 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bCs/>
          <w:color w:val="000000"/>
          <w:spacing w:val="-4"/>
          <w:sz w:val="28"/>
          <w:szCs w:val="28"/>
          <w:shd w:fill="FFFFFF" w:val="clear"/>
          <w:lang w:val="en-US"/>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9"/>
          <w:tab w:val="left" w:pos="993" w:leader="none"/>
        </w:tabs>
        <w:ind w:firstLine="709"/>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right="43" w:firstLine="567"/>
        <w:jc w:val="both"/>
        <w:rPr>
          <w:sz w:val="28"/>
          <w:szCs w:val="28"/>
        </w:rPr>
      </w:pPr>
      <w:r>
        <w:rPr>
          <w:sz w:val="28"/>
          <w:szCs w:val="28"/>
        </w:rPr>
        <w:t xml:space="preserve">1. Затвердити громадянці </w:t>
      </w:r>
      <w:r>
        <w:rPr>
          <w:rFonts w:eastAsia="Times New Roman" w:cs="Times New Roman"/>
          <w:color w:val="auto"/>
          <w:kern w:val="0"/>
          <w:sz w:val="28"/>
          <w:szCs w:val="28"/>
          <w:lang w:val="uk-UA" w:eastAsia="zh-CN" w:bidi="ar-SA"/>
        </w:rPr>
        <w:t>Крипітулі Валентині Іванівні</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w:t>
      </w:r>
      <w:r>
        <w:rPr>
          <w:rFonts w:eastAsia="Times New Roman" w:cs="Times New Roman"/>
          <w:color w:val="auto"/>
          <w:spacing w:val="-4"/>
          <w:kern w:val="0"/>
          <w:sz w:val="28"/>
          <w:szCs w:val="28"/>
          <w:lang w:val="uk-UA" w:eastAsia="zh-CN" w:bidi="ar-SA"/>
        </w:rPr>
        <w:t>Тополевій</w:t>
      </w:r>
      <w:r>
        <w:rPr>
          <w:spacing w:val="-4"/>
          <w:sz w:val="28"/>
          <w:szCs w:val="28"/>
        </w:rPr>
        <w:t>, 36 у с. Княгининок</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072288</w:t>
      </w:r>
      <w:r>
        <w:rPr>
          <w:rFonts w:eastAsia="Times New Roman" w:cs="Times New Roman"/>
          <w:color w:val="auto"/>
          <w:kern w:val="0"/>
          <w:sz w:val="28"/>
          <w:szCs w:val="28"/>
          <w:lang w:val="uk-UA" w:eastAsia="zh-CN" w:bidi="ar-SA"/>
        </w:rPr>
        <w:t>37</w:t>
      </w:r>
      <w:r>
        <w:rPr>
          <w:sz w:val="28"/>
          <w:szCs w:val="28"/>
        </w:rPr>
        <w:t>00:01:001:0</w:t>
      </w:r>
      <w:r>
        <w:rPr>
          <w:rFonts w:eastAsia="Times New Roman" w:cs="Times New Roman"/>
          <w:color w:val="auto"/>
          <w:kern w:val="0"/>
          <w:sz w:val="28"/>
          <w:szCs w:val="28"/>
          <w:lang w:val="uk-UA" w:eastAsia="zh-CN" w:bidi="ar-SA"/>
        </w:rPr>
        <w:t>202</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tabs>
          <w:tab w:val="left" w:pos="709" w:leader="none"/>
        </w:tabs>
        <w:ind w:right="43" w:firstLine="567"/>
        <w:jc w:val="both"/>
        <w:rPr>
          <w:sz w:val="28"/>
          <w:szCs w:val="28"/>
        </w:rPr>
      </w:pPr>
      <w:r>
        <w:rPr>
          <w:sz w:val="28"/>
          <w:szCs w:val="28"/>
        </w:rPr>
        <w:t xml:space="preserve">2. Передати громадянці </w:t>
      </w:r>
      <w:r>
        <w:rPr>
          <w:rFonts w:eastAsia="Times New Roman" w:cs="Times New Roman"/>
          <w:color w:val="auto"/>
          <w:kern w:val="0"/>
          <w:sz w:val="28"/>
          <w:szCs w:val="28"/>
          <w:lang w:val="uk-UA" w:eastAsia="zh-CN" w:bidi="ar-SA"/>
        </w:rPr>
        <w:t>Крипітулі Валентині Іванівні</w:t>
      </w:r>
      <w:r>
        <w:rPr>
          <w:sz w:val="28"/>
          <w:szCs w:val="28"/>
        </w:rPr>
        <w:t xml:space="preserve"> безоплатно у власність земельну ділянку на </w:t>
      </w:r>
      <w:r>
        <w:rPr>
          <w:spacing w:val="-4"/>
          <w:sz w:val="28"/>
          <w:szCs w:val="28"/>
        </w:rPr>
        <w:t>вул. </w:t>
      </w:r>
      <w:r>
        <w:rPr>
          <w:rFonts w:eastAsia="Times New Roman" w:cs="Times New Roman"/>
          <w:color w:val="auto"/>
          <w:spacing w:val="-4"/>
          <w:kern w:val="0"/>
          <w:sz w:val="28"/>
          <w:szCs w:val="28"/>
          <w:lang w:val="uk-UA" w:eastAsia="zh-CN" w:bidi="ar-SA"/>
        </w:rPr>
        <w:t>Тополевій</w:t>
      </w:r>
      <w:r>
        <w:rPr>
          <w:spacing w:val="-4"/>
          <w:sz w:val="28"/>
          <w:szCs w:val="28"/>
        </w:rPr>
        <w:t>, 36 у с. Княгининок</w:t>
      </w:r>
      <w:r>
        <w:rPr>
          <w:sz w:val="28"/>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2500</w:t>
      </w:r>
      <w:r>
        <w:rPr>
          <w:sz w:val="28"/>
          <w:szCs w:val="28"/>
        </w:rPr>
        <w:t> га, з кадастровим номером 072288</w:t>
      </w:r>
      <w:r>
        <w:rPr>
          <w:rFonts w:eastAsia="Times New Roman" w:cs="Times New Roman"/>
          <w:color w:val="auto"/>
          <w:kern w:val="0"/>
          <w:sz w:val="28"/>
          <w:szCs w:val="28"/>
          <w:lang w:val="uk-UA" w:eastAsia="zh-CN" w:bidi="ar-SA"/>
        </w:rPr>
        <w:t>37</w:t>
      </w:r>
      <w:r>
        <w:rPr>
          <w:sz w:val="28"/>
          <w:szCs w:val="28"/>
        </w:rPr>
        <w:t>00:01:001:0</w:t>
      </w:r>
      <w:r>
        <w:rPr>
          <w:rFonts w:eastAsia="Times New Roman" w:cs="Times New Roman"/>
          <w:color w:val="auto"/>
          <w:kern w:val="0"/>
          <w:sz w:val="28"/>
          <w:szCs w:val="28"/>
          <w:lang w:val="uk-UA" w:eastAsia="zh-CN" w:bidi="ar-SA"/>
        </w:rPr>
        <w:t>202</w:t>
      </w:r>
      <w:r>
        <w:rPr>
          <w:sz w:val="28"/>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z w:val="28"/>
          <w:szCs w:val="28"/>
        </w:rPr>
      </w:pPr>
      <w:r>
        <w:rPr>
          <w:sz w:val="28"/>
          <w:szCs w:val="28"/>
        </w:rPr>
        <w:t xml:space="preserve">3. Зобов’язати громадянку </w:t>
      </w:r>
      <w:r>
        <w:rPr>
          <w:rFonts w:eastAsia="Times New Roman" w:cs="Times New Roman"/>
          <w:color w:val="auto"/>
          <w:kern w:val="0"/>
          <w:sz w:val="28"/>
          <w:szCs w:val="28"/>
          <w:lang w:val="uk-UA" w:eastAsia="zh-CN" w:bidi="ar-SA"/>
        </w:rPr>
        <w:t>Крипітулу Валентину Іванівну</w:t>
      </w:r>
      <w:r>
        <w:rPr>
          <w:sz w:val="28"/>
          <w:szCs w:val="28"/>
        </w:rPr>
        <w:t>:</w:t>
      </w:r>
    </w:p>
    <w:p>
      <w:pPr>
        <w:pStyle w:val="Normal"/>
        <w:ind w:right="57" w:firstLine="567"/>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left" w:pos="709" w:leader="none"/>
          <w:tab w:val="left" w:pos="735" w:leader="none"/>
        </w:tabs>
        <w:ind w:right="57" w:firstLine="567"/>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1"/>
  <w:displayBackgroundShape/>
  <w:defaultTabStop w:val="709"/>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9"/>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9"/>
        <w:tab w:val="left" w:pos="0" w:leader="none"/>
      </w:tabs>
      <w:spacing w:before="240" w:after="60"/>
      <w:ind w:left="576" w:hanging="576"/>
      <w:outlineLvl w:val="1"/>
    </w:pPr>
    <w:rPr>
      <w:rFonts w:ascii="Arial" w:hAnsi="Arial" w:cs="Arial"/>
      <w:b/>
      <w:bCs/>
      <w:i/>
      <w:iCs/>
      <w:szCs w:val="28"/>
    </w:rPr>
  </w:style>
  <w:style w:type="paragraph" w:styleId="3">
    <w:name w:val="Heading 3"/>
    <w:basedOn w:val="Style12"/>
    <w:next w:val="Style13"/>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character" w:styleId="Style11" w:customStyle="1">
    <w:name w:val="Символ нумерації"/>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7" w:customStyle="1">
    <w:name w:val="Верхній і нижній колонтитули"/>
    <w:basedOn w:val="Normal"/>
    <w:qFormat/>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110</TotalTime>
  <Application>LibreOffice/7.1.2.2$Windows_X86_64 LibreOffice_project/8a45595d069ef5570103caea1b71cc9d82b2aae4</Application>
  <AppVersion>15.0000</AppVersion>
  <Pages>2</Pages>
  <Words>497</Words>
  <Characters>3317</Characters>
  <CharactersWithSpaces>4026</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2024-09-24T08:31:00Z</dcterms:created>
  <dc:creator>burko</dc:creator>
  <dc:description/>
  <dc:language>uk-UA</dc:language>
  <cp:lastModifiedBy/>
  <cp:lastPrinted>2025-08-08T08:44:51Z</cp:lastPrinted>
  <dcterms:modified xsi:type="dcterms:W3CDTF">2025-08-08T08:58:31Z</dcterms:modified>
  <cp:revision>40</cp:revision>
  <dc:subject/>
  <dc:title/>
</cp:coreProperties>
</file>

<file path=docProps/custom.xml><?xml version="1.0" encoding="utf-8"?>
<Properties xmlns="http://schemas.openxmlformats.org/officeDocument/2006/custom-properties" xmlns:vt="http://schemas.openxmlformats.org/officeDocument/2006/docPropsVTypes"/>
</file>