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35pt;height:53.3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518360311"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6"/>
          <w:szCs w:val="26"/>
        </w:rPr>
      </w:pPr>
      <w:r>
        <w:rPr>
          <w:sz w:val="26"/>
          <w:szCs w:val="26"/>
        </w:rPr>
      </w:r>
    </w:p>
    <w:p>
      <w:pPr>
        <w:pStyle w:val="Normal"/>
        <w:widowControl/>
        <w:suppressAutoHyphens w:val="true"/>
        <w:bidi w:val="0"/>
        <w:spacing w:before="0" w:after="0"/>
        <w:ind w:hanging="0" w:left="0" w:right="3628"/>
        <w:jc w:val="both"/>
        <w:rPr>
          <w:sz w:val="26"/>
          <w:szCs w:val="26"/>
        </w:rPr>
      </w:pPr>
      <w:r>
        <w:rPr>
          <w:sz w:val="26"/>
          <w:szCs w:val="26"/>
        </w:rPr>
        <w:t>Про  затвердження   громадянці   Киричук Т.С.</w:t>
        <w:br/>
        <w:t>проєкту  землеустрою  щодо  відведення земе-</w:t>
      </w:r>
    </w:p>
    <w:p>
      <w:pPr>
        <w:pStyle w:val="Normal"/>
        <w:widowControl/>
        <w:suppressAutoHyphens w:val="true"/>
        <w:bidi w:val="0"/>
        <w:spacing w:before="0" w:after="0"/>
        <w:ind w:hanging="0" w:left="0" w:right="3628"/>
        <w:jc w:val="both"/>
        <w:rPr>
          <w:sz w:val="26"/>
          <w:szCs w:val="26"/>
        </w:rPr>
      </w:pPr>
      <w:r>
        <w:rPr>
          <w:sz w:val="26"/>
          <w:szCs w:val="26"/>
        </w:rPr>
        <w:t>льної ділянки та зміну її цільового призначен-</w:t>
      </w:r>
    </w:p>
    <w:p>
      <w:pPr>
        <w:pStyle w:val="Normal"/>
        <w:widowControl/>
        <w:suppressAutoHyphens w:val="true"/>
        <w:bidi w:val="0"/>
        <w:spacing w:before="0" w:after="0"/>
        <w:ind w:hanging="0" w:left="0" w:right="3628"/>
        <w:jc w:val="both"/>
        <w:rPr>
          <w:sz w:val="26"/>
          <w:szCs w:val="26"/>
        </w:rPr>
      </w:pPr>
      <w:r>
        <w:rPr>
          <w:sz w:val="26"/>
          <w:szCs w:val="26"/>
        </w:rPr>
        <w:t>ня  для  будівництва  і обслуговування житло-</w:t>
      </w:r>
    </w:p>
    <w:p>
      <w:pPr>
        <w:pStyle w:val="Normal"/>
        <w:widowControl/>
        <w:suppressAutoHyphens w:val="true"/>
        <w:bidi w:val="0"/>
        <w:spacing w:before="0" w:after="0"/>
        <w:ind w:hanging="0" w:left="0" w:right="3628"/>
        <w:jc w:val="both"/>
        <w:rPr>
          <w:sz w:val="26"/>
          <w:szCs w:val="26"/>
        </w:rPr>
      </w:pPr>
      <w:r>
        <w:rPr>
          <w:sz w:val="26"/>
          <w:szCs w:val="26"/>
        </w:rPr>
        <w:t>вого бу</w:t>
      </w:r>
      <w:r>
        <w:rPr>
          <w:spacing w:val="-2"/>
          <w:sz w:val="26"/>
          <w:szCs w:val="26"/>
        </w:rPr>
        <w:t>динку, господарських будівель і споруд  (присадибна   ділянка)  (02.01)   у   с. </w:t>
      </w:r>
      <w:r>
        <w:rPr>
          <w:rFonts w:eastAsia="Times New Roman" w:cs="Times New Roman"/>
          <w:color w:val="auto"/>
          <w:spacing w:val="-2"/>
          <w:kern w:val="0"/>
          <w:sz w:val="26"/>
          <w:szCs w:val="26"/>
          <w:lang w:val="uk-UA" w:eastAsia="zh-CN" w:bidi="ar-SA"/>
        </w:rPr>
        <w:t xml:space="preserve">Прилуцьке </w:t>
      </w:r>
      <w:r>
        <w:rPr>
          <w:spacing w:val="-2"/>
          <w:sz w:val="26"/>
          <w:szCs w:val="26"/>
        </w:rPr>
        <w:t>Луцького району Волинської області</w:t>
      </w:r>
    </w:p>
    <w:p>
      <w:pPr>
        <w:pStyle w:val="Normal"/>
        <w:rPr>
          <w:sz w:val="26"/>
          <w:szCs w:val="26"/>
        </w:rPr>
      </w:pPr>
      <w:r>
        <w:rPr>
          <w:sz w:val="26"/>
          <w:szCs w:val="26"/>
        </w:rPr>
      </w:r>
    </w:p>
    <w:p>
      <w:pPr>
        <w:pStyle w:val="Normal"/>
        <w:ind w:firstLine="567"/>
        <w:jc w:val="both"/>
        <w:rPr>
          <w:sz w:val="26"/>
          <w:szCs w:val="26"/>
        </w:rPr>
      </w:pPr>
      <w:r>
        <w:rPr>
          <w:color w:val="000000"/>
          <w:sz w:val="26"/>
          <w:szCs w:val="26"/>
        </w:rPr>
        <w:t>Розглянувши заяву громадян</w:t>
      </w:r>
      <w:r>
        <w:rPr>
          <w:rFonts w:eastAsia="Times New Roman" w:cs="Times New Roman"/>
          <w:color w:val="000000"/>
          <w:kern w:val="0"/>
          <w:sz w:val="26"/>
          <w:szCs w:val="26"/>
          <w:lang w:val="uk-UA" w:eastAsia="zh-CN" w:bidi="ar-SA"/>
        </w:rPr>
        <w:t>ки</w:t>
      </w:r>
      <w:r>
        <w:rPr>
          <w:color w:val="000000"/>
          <w:sz w:val="26"/>
          <w:szCs w:val="26"/>
        </w:rPr>
        <w:t xml:space="preserve"> </w:t>
      </w:r>
      <w:r>
        <w:rPr>
          <w:rFonts w:eastAsia="Times New Roman" w:cs="Times New Roman"/>
          <w:color w:val="auto"/>
          <w:kern w:val="0"/>
          <w:sz w:val="26"/>
          <w:szCs w:val="26"/>
          <w:lang w:val="uk-UA" w:eastAsia="zh-CN" w:bidi="ar-SA"/>
        </w:rPr>
        <w:t>Киричук Тетяни Сергіївни</w:t>
      </w:r>
      <w:r>
        <w:rPr>
          <w:color w:val="000000"/>
          <w:sz w:val="26"/>
          <w:szCs w:val="26"/>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6"/>
          <w:szCs w:val="26"/>
        </w:rPr>
        <w:t xml:space="preserve"> у с. </w:t>
      </w:r>
      <w:r>
        <w:rPr>
          <w:rFonts w:eastAsia="Times New Roman" w:cs="Times New Roman"/>
          <w:color w:val="000000"/>
          <w:spacing w:val="-2"/>
          <w:kern w:val="0"/>
          <w:sz w:val="26"/>
          <w:szCs w:val="26"/>
          <w:lang w:val="uk-UA" w:eastAsia="zh-CN" w:bidi="ar-SA"/>
        </w:rPr>
        <w:t>Прил</w:t>
      </w:r>
      <w:r>
        <w:rPr>
          <w:rFonts w:eastAsia="Times New Roman" w:cs="Times New Roman"/>
          <w:color w:val="000000"/>
          <w:kern w:val="0"/>
          <w:sz w:val="26"/>
          <w:szCs w:val="26"/>
          <w:lang w:val="uk-UA" w:eastAsia="zh-CN" w:bidi="ar-SA"/>
        </w:rPr>
        <w:t>уцьке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витяг з Державного земельного кадастру про земельну ділянку від 03.04.2025 № НВ-</w:t>
      </w:r>
      <w:r>
        <w:rPr>
          <w:rFonts w:eastAsia="Times New Roman" w:cs="Times New Roman"/>
          <w:color w:val="000000"/>
          <w:kern w:val="0"/>
          <w:sz w:val="26"/>
          <w:szCs w:val="26"/>
          <w:lang w:val="en-US" w:eastAsia="zh-CN" w:bidi="ar-SA"/>
        </w:rPr>
        <w:t>00006814</w:t>
      </w:r>
      <w:r>
        <w:rPr>
          <w:rFonts w:eastAsia="Times New Roman" w:cs="Times New Roman"/>
          <w:color w:val="000000"/>
          <w:kern w:val="0"/>
          <w:sz w:val="26"/>
          <w:szCs w:val="26"/>
          <w:lang w:val="en-US" w:eastAsia="zh-CN" w:bidi="ar-SA"/>
        </w:rPr>
        <w:t>5</w:t>
      </w:r>
      <w:r>
        <w:rPr>
          <w:rFonts w:eastAsia="Times New Roman" w:cs="Times New Roman"/>
          <w:color w:val="000000"/>
          <w:kern w:val="0"/>
          <w:sz w:val="26"/>
          <w:szCs w:val="26"/>
          <w:lang w:val="en-US" w:eastAsia="zh-CN" w:bidi="ar-SA"/>
        </w:rPr>
        <w:t>2025</w:t>
      </w:r>
      <w:r>
        <w:rPr>
          <w:rFonts w:eastAsia="Times New Roman" w:cs="Times New Roman"/>
          <w:color w:val="000000"/>
          <w:kern w:val="0"/>
          <w:sz w:val="26"/>
          <w:szCs w:val="26"/>
          <w:lang w:val="uk-UA" w:eastAsia="zh-CN" w:bidi="ar-SA"/>
        </w:rPr>
        <w:t>, договір про поділ земельної ділянки, що є у спільній частковій власності від 02.04.2025, зареєстрований в реєстрі за № 271, витяг з Державного реєстру речових прав на нерухоме майно від 02.04.2025 відповідно до якого, земельна ділянка з кадастровим номером 0721885800:01:001:0135 перебуває у власності Киричук Т.С.                  (дата державної реєстрації права власності від 02.04.2025, номер відомостей про речове право: 59286475), п</w:t>
      </w:r>
      <w:r>
        <w:rPr>
          <w:rFonts w:eastAsia="Times New Roman" w:cs="Times New Roman"/>
          <w:color w:val="000000"/>
          <w:kern w:val="0"/>
          <w:sz w:val="26"/>
          <w:szCs w:val="26"/>
          <w:u w:val="none"/>
          <w:lang w:val="uk-UA" w:eastAsia="zh-CN" w:bidi="ar-SA"/>
        </w:rPr>
        <w:t>огодження командира військової частини А0959 (лист від 06.08.2025),</w:t>
      </w:r>
      <w:r>
        <w:rPr>
          <w:rFonts w:eastAsia="Times New Roman" w:cs="Times New Roman"/>
          <w:color w:val="000000"/>
          <w:kern w:val="0"/>
          <w:sz w:val="26"/>
          <w:szCs w:val="26"/>
          <w:lang w:val="uk-UA" w:eastAsia="zh-CN" w:bidi="ar-SA"/>
        </w:rPr>
        <w:t xml:space="preserve"> враховуючи Генеральний план села Прилуцьке, затверджений рішенням Прилуцької сільської ради від 31.08.2018 № 3-40/2018 </w:t>
      </w:r>
      <w:r>
        <w:rPr>
          <w:rFonts w:eastAsia="Times New Roman" w:cs="Times New Roman"/>
          <w:color w:val="auto"/>
          <w:spacing w:val="0"/>
          <w:kern w:val="0"/>
          <w:sz w:val="26"/>
          <w:szCs w:val="26"/>
          <w:u w:val="none"/>
          <w:lang w:val="uk-UA" w:eastAsia="zh-CN" w:bidi="ar-SA"/>
        </w:rPr>
        <w:t>«Про затвердження внесення змін до Генерального плану с. Прилуцьке Ківерцівського району Волинської області»</w:t>
      </w:r>
      <w:r>
        <w:rPr>
          <w:rFonts w:eastAsia="Times New Roman" w:cs="Times New Roman"/>
          <w:color w:val="000000"/>
          <w:kern w:val="0"/>
          <w:sz w:val="26"/>
          <w:szCs w:val="26"/>
          <w:lang w:val="uk-UA" w:eastAsia="zh-CN" w:bidi="ar-SA"/>
        </w:rPr>
        <w:t>, витяг з містобудівної документації та наявні обмеження у використанні території для містобудівних потреб від 06.06.2025                   № 1239-П/2025, керуючись статтями 12, 20, 21, 91, 100,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w:t>
      </w:r>
      <w:r>
        <w:rPr>
          <w:color w:val="000000"/>
          <w:sz w:val="26"/>
          <w:szCs w:val="26"/>
        </w:rPr>
        <w:t xml:space="preserve">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24.06.2022                  № 722 «Деякі питання здійснення дозвільних та реєстраційних процедур у будівництві в умовах воєнного стану», </w:t>
      </w:r>
      <w:r>
        <w:rPr>
          <w:sz w:val="26"/>
          <w:szCs w:val="26"/>
        </w:rPr>
        <w:t>п</w:t>
      </w:r>
      <w:r>
        <w:rPr>
          <w:color w:val="000000"/>
          <w:sz w:val="26"/>
          <w:szCs w:val="26"/>
          <w:lang w:eastAsia="uk-UA"/>
        </w:rPr>
        <w:t xml:space="preserve">остановою Верховної Ради України від 17.07.2020 № 807-ІХ </w:t>
      </w:r>
      <w:r>
        <w:rPr>
          <w:color w:val="000000"/>
          <w:sz w:val="26"/>
          <w:szCs w:val="26"/>
          <w:shd w:fill="auto" w:val="clear"/>
          <w:lang w:eastAsia="uk-UA"/>
        </w:rPr>
        <w:t>«Про утворення та ліквідацію районів»,</w:t>
      </w:r>
      <w:r>
        <w:rPr>
          <w:color w:val="000000"/>
          <w:sz w:val="26"/>
          <w:szCs w:val="26"/>
          <w:shd w:fill="auto" w:val="clear"/>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6"/>
          <w:szCs w:val="26"/>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z w:val="26"/>
          <w:szCs w:val="26"/>
          <w:shd w:fill="auto" w:val="clear"/>
        </w:rPr>
        <w:t xml:space="preserve"> та статтями 26, 59, пунктом 6</w:t>
      </w:r>
      <w:r>
        <w:rPr>
          <w:color w:val="000000"/>
          <w:sz w:val="26"/>
          <w:szCs w:val="26"/>
          <w:shd w:fill="auto" w:val="clear"/>
          <w:vertAlign w:val="superscript"/>
        </w:rPr>
        <w:t>-1</w:t>
      </w:r>
      <w:r>
        <w:rPr>
          <w:color w:val="000000"/>
          <w:sz w:val="26"/>
          <w:szCs w:val="26"/>
          <w:shd w:fill="auto" w:val="clear"/>
        </w:rPr>
        <w:t xml:space="preserve"> розділу </w:t>
      </w:r>
      <w:r>
        <w:rPr>
          <w:sz w:val="26"/>
          <w:szCs w:val="26"/>
          <w:shd w:fill="auto" w:val="clear"/>
          <w:lang w:val="en-US"/>
        </w:rPr>
        <w:t>V</w:t>
      </w:r>
      <w:r>
        <w:rPr>
          <w:color w:val="000000"/>
          <w:sz w:val="26"/>
          <w:szCs w:val="26"/>
          <w:shd w:fill="auto" w:val="clear"/>
        </w:rPr>
        <w:t xml:space="preserve"> Прикінцевих та перехідних положень Закону України «Про місцеве самоврядування в Україні», міська рада</w:t>
      </w:r>
    </w:p>
    <w:p>
      <w:pPr>
        <w:pStyle w:val="Normal"/>
        <w:ind w:hanging="0" w:right="43"/>
        <w:jc w:val="both"/>
        <w:rPr>
          <w:sz w:val="26"/>
          <w:szCs w:val="26"/>
        </w:rPr>
      </w:pPr>
      <w:r>
        <w:rPr>
          <w:sz w:val="26"/>
          <w:szCs w:val="26"/>
        </w:rPr>
      </w:r>
    </w:p>
    <w:p>
      <w:pPr>
        <w:pStyle w:val="Normal"/>
        <w:ind w:hanging="0" w:right="43"/>
        <w:jc w:val="both"/>
        <w:rPr>
          <w:sz w:val="26"/>
          <w:szCs w:val="26"/>
        </w:rPr>
      </w:pPr>
      <w:r>
        <w:rPr>
          <w:sz w:val="26"/>
          <w:szCs w:val="26"/>
          <w:shd w:fill="auto" w:val="clear"/>
        </w:rPr>
        <w:t>ВИРІШИЛА:</w:t>
      </w:r>
    </w:p>
    <w:p>
      <w:pPr>
        <w:pStyle w:val="Normal"/>
        <w:ind w:hanging="0" w:right="43"/>
        <w:jc w:val="both"/>
        <w:rPr>
          <w:sz w:val="26"/>
          <w:szCs w:val="26"/>
        </w:rPr>
      </w:pPr>
      <w:r>
        <w:rPr>
          <w:sz w:val="26"/>
          <w:szCs w:val="26"/>
        </w:rPr>
      </w:r>
    </w:p>
    <w:p>
      <w:pPr>
        <w:pStyle w:val="Normal"/>
        <w:suppressAutoHyphens w:val="true"/>
        <w:ind w:firstLine="567" w:left="0" w:right="0"/>
        <w:jc w:val="both"/>
        <w:rPr>
          <w:spacing w:val="-2"/>
          <w:sz w:val="26"/>
          <w:szCs w:val="26"/>
          <w:shd w:fill="auto" w:val="clear"/>
        </w:rPr>
      </w:pPr>
      <w:r>
        <w:rPr>
          <w:spacing w:val="-2"/>
          <w:sz w:val="26"/>
          <w:szCs w:val="26"/>
          <w:shd w:fill="auto" w:val="clear"/>
        </w:rPr>
        <w:t>1. Затвердити громадянці Киричук Тетяні Сергіївні проєкт землеустрою щодо відведення земельної ділянки та зміни її цільового призначення у с. Прилуцьке Луцького району Волинської області площею 0,1609 га, з кадастровим номером 0721885800:01:001:0135 для будівництва і обслуговування житлового будинку, господарських будівель і споруд (присадибна ділянка) (02.01).</w:t>
      </w:r>
    </w:p>
    <w:p>
      <w:pPr>
        <w:pStyle w:val="Normal"/>
        <w:suppressAutoHyphens w:val="true"/>
        <w:ind w:firstLine="567" w:left="0" w:right="0"/>
        <w:jc w:val="both"/>
        <w:rPr>
          <w:spacing w:val="-2"/>
          <w:sz w:val="26"/>
          <w:szCs w:val="26"/>
          <w:shd w:fill="auto" w:val="clear"/>
        </w:rPr>
      </w:pPr>
      <w:r>
        <w:rPr>
          <w:spacing w:val="-2"/>
          <w:sz w:val="26"/>
          <w:szCs w:val="26"/>
          <w:shd w:fill="auto" w:val="clear"/>
        </w:rPr>
        <w:t>2. Змінити громадянці Киричук Тетяні Сергіївні цільове призначення земельної ділянки у с.  Прилуцьке Луцького району Волинської області площею 0,1609 га, з кадастровим номером 0721885800:01:001:0135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suppressAutoHyphens w:val="true"/>
        <w:ind w:firstLine="567" w:left="0" w:right="0"/>
        <w:jc w:val="both"/>
        <w:rPr>
          <w:spacing w:val="-2"/>
          <w:sz w:val="26"/>
          <w:szCs w:val="26"/>
          <w:shd w:fill="auto" w:val="clear"/>
        </w:rPr>
      </w:pPr>
      <w:r>
        <w:rPr>
          <w:spacing w:val="-2"/>
          <w:sz w:val="26"/>
          <w:szCs w:val="26"/>
          <w:shd w:fill="auto" w:val="clear"/>
        </w:rPr>
        <w:t>3. Змінити громадянці Киричук Тетяні Сергіївні категорію земель земельної ділянки у с. Прилуцьке Луцького району Волинської області площею 0,1609 га, з кадастровим номером 0721885800:01:001:0135 з «землі сільськогосподарського призначення» на «землі житлової та громадської забудови».</w:t>
      </w:r>
    </w:p>
    <w:p>
      <w:pPr>
        <w:pStyle w:val="Normal"/>
        <w:suppressAutoHyphens w:val="true"/>
        <w:ind w:firstLine="567" w:left="0" w:right="0"/>
        <w:jc w:val="both"/>
        <w:rPr>
          <w:spacing w:val="-2"/>
          <w:sz w:val="26"/>
          <w:szCs w:val="26"/>
          <w:shd w:fill="auto" w:val="clear"/>
        </w:rPr>
      </w:pPr>
      <w:r>
        <w:rPr>
          <w:spacing w:val="-2"/>
          <w:sz w:val="26"/>
          <w:szCs w:val="26"/>
          <w:shd w:fill="auto" w:val="clear"/>
        </w:rPr>
        <w:t>4. Зобов’язати громадянку Киричук Тетяну Сергіївну:</w:t>
      </w:r>
    </w:p>
    <w:p>
      <w:pPr>
        <w:pStyle w:val="Normal"/>
        <w:suppressAutoHyphens w:val="true"/>
        <w:ind w:firstLine="567" w:left="0" w:right="0"/>
        <w:jc w:val="both"/>
        <w:rPr>
          <w:spacing w:val="-2"/>
          <w:sz w:val="26"/>
          <w:szCs w:val="26"/>
          <w:shd w:fill="auto" w:val="clear"/>
        </w:rPr>
      </w:pPr>
      <w:r>
        <w:rPr>
          <w:spacing w:val="-2"/>
          <w:sz w:val="26"/>
          <w:szCs w:val="26"/>
          <w:shd w:fill="auto" w:val="clear"/>
        </w:rPr>
        <w:t>4.1. Актуалізувати відомості про земельну ділянку в Державному земельному кадастрі.</w:t>
      </w:r>
    </w:p>
    <w:p>
      <w:pPr>
        <w:pStyle w:val="Normal"/>
        <w:suppressAutoHyphens w:val="true"/>
        <w:ind w:firstLine="567" w:left="0" w:right="0"/>
        <w:jc w:val="both"/>
        <w:rPr>
          <w:spacing w:val="-2"/>
          <w:sz w:val="26"/>
          <w:szCs w:val="26"/>
          <w:shd w:fill="auto" w:val="clear"/>
        </w:rPr>
      </w:pPr>
      <w:r>
        <w:rPr>
          <w:spacing w:val="-2"/>
          <w:sz w:val="26"/>
          <w:szCs w:val="26"/>
          <w:shd w:fill="auto" w:val="clear"/>
        </w:rPr>
        <w:t>4.2. Внести зміни в Державний земельний кадастр та Державний реєстр речових прав на нерухоме майно щодо земельної ділянки з кадастровим номером 0721885800:01:001:0135, у зв’язку з прийняттям цього рішення.</w:t>
      </w:r>
    </w:p>
    <w:p>
      <w:pPr>
        <w:pStyle w:val="Normal"/>
        <w:suppressAutoHyphens w:val="true"/>
        <w:ind w:firstLine="567" w:left="0" w:right="0"/>
        <w:jc w:val="both"/>
        <w:rPr>
          <w:spacing w:val="-2"/>
          <w:sz w:val="26"/>
          <w:szCs w:val="26"/>
          <w:shd w:fill="auto" w:val="clear"/>
        </w:rPr>
      </w:pPr>
      <w:r>
        <w:rPr>
          <w:spacing w:val="-2"/>
          <w:sz w:val="26"/>
          <w:szCs w:val="26"/>
          <w:shd w:fill="auto" w:val="clear"/>
        </w:rPr>
        <w:t>4.3. Виконувати обов’язки власника земельної ділянки, відповідно до вимог ст</w:t>
      </w:r>
      <w:r>
        <w:rPr>
          <w:spacing w:val="-2"/>
          <w:sz w:val="26"/>
          <w:szCs w:val="26"/>
          <w:shd w:fill="auto" w:val="clear"/>
        </w:rPr>
        <w:t>атті</w:t>
      </w:r>
      <w:r>
        <w:rPr>
          <w:spacing w:val="-2"/>
          <w:sz w:val="26"/>
          <w:szCs w:val="26"/>
          <w:shd w:fill="auto" w:val="clear"/>
        </w:rPr>
        <w:t> 91 Земельного кодексу України.</w:t>
      </w:r>
    </w:p>
    <w:p>
      <w:pPr>
        <w:pStyle w:val="Normal"/>
        <w:suppressAutoHyphens w:val="true"/>
        <w:ind w:firstLine="567" w:left="0" w:right="0"/>
        <w:jc w:val="both"/>
        <w:rPr>
          <w:spacing w:val="-2"/>
          <w:sz w:val="26"/>
          <w:szCs w:val="26"/>
          <w:shd w:fill="auto" w:val="clear"/>
        </w:rPr>
      </w:pPr>
      <w:r>
        <w:rPr>
          <w:spacing w:val="-2"/>
          <w:sz w:val="26"/>
          <w:szCs w:val="26"/>
          <w:shd w:fill="auto" w:val="clear"/>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pacing w:val="-2"/>
          <w:sz w:val="26"/>
          <w:szCs w:val="26"/>
          <w:shd w:fill="auto" w:val="clear"/>
        </w:rPr>
      </w:pPr>
      <w:r>
        <w:rPr>
          <w:spacing w:val="-2"/>
          <w:sz w:val="26"/>
          <w:szCs w:val="26"/>
          <w:shd w:fill="auto" w:val="clear"/>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uppressAutoHyphens w:val="true"/>
        <w:ind w:firstLine="567" w:left="0" w:right="0"/>
        <w:jc w:val="both"/>
        <w:rPr>
          <w:spacing w:val="-2"/>
          <w:sz w:val="26"/>
          <w:szCs w:val="26"/>
          <w:shd w:fill="auto" w:val="clear"/>
        </w:rPr>
      </w:pPr>
      <w:r>
        <w:rPr>
          <w:spacing w:val="-2"/>
          <w:sz w:val="26"/>
          <w:szCs w:val="26"/>
          <w:shd w:fill="auto" w:val="clear"/>
        </w:rPr>
      </w:r>
    </w:p>
    <w:p>
      <w:pPr>
        <w:pStyle w:val="Normal"/>
        <w:rPr>
          <w:sz w:val="28"/>
          <w:szCs w:val="24"/>
        </w:rPr>
      </w:pPr>
      <w:r>
        <w:rPr>
          <w:sz w:val="28"/>
          <w:szCs w:val="24"/>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widowControl w:val="false"/>
        <w:tabs>
          <w:tab w:val="clear" w:pos="709"/>
          <w:tab w:val="left" w:pos="993" w:leader="none"/>
        </w:tabs>
        <w:jc w:val="both"/>
        <w:rPr>
          <w:sz w:val="28"/>
          <w:szCs w:val="24"/>
        </w:rPr>
      </w:pPr>
      <w:r>
        <w:rPr>
          <w:sz w:val="28"/>
          <w:szCs w:val="24"/>
        </w:rPr>
      </w:r>
    </w:p>
    <w:p>
      <w:pPr>
        <w:pStyle w:val="Normal"/>
        <w:widowControl w:val="false"/>
        <w:tabs>
          <w:tab w:val="clear" w:pos="709"/>
          <w:tab w:val="left" w:pos="993" w:leader="none"/>
        </w:tabs>
        <w:jc w:val="both"/>
        <w:rPr>
          <w:sz w:val="28"/>
          <w:szCs w:val="24"/>
        </w:rPr>
      </w:pPr>
      <w:r>
        <w:rPr>
          <w:sz w:val="28"/>
          <w:szCs w:val="24"/>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tabs>
        <w:tab w:val="clear" w:pos="709"/>
        <w:tab w:val="left" w:pos="0" w:leader="none"/>
      </w:tabs>
      <w:ind w:hanging="0" w:left="2832"/>
      <w:outlineLvl w:val="2"/>
    </w:pPr>
    <w:rPr>
      <w:b/>
      <w:bCs/>
      <w:sz w:val="32"/>
    </w:rPr>
  </w:style>
  <w:style w:type="paragraph" w:styleId="Heading8">
    <w:name w:val="heading 8"/>
    <w:basedOn w:val="Normal"/>
    <w:next w:val="Normal"/>
    <w:qFormat/>
    <w:pPr>
      <w:keepNext w:val="true"/>
      <w:tabs>
        <w:tab w:val="clear" w:pos="709"/>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9"/>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2"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caption11" w:customStyle="1">
    <w:name w:val="caption1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1672</TotalTime>
  <Application>LibreOffice/25.2.4.3$Windows_X86_64 LibreOffice_project/33e196637044ead23f5c3226cde09b47731f7e27</Application>
  <AppVersion>15.0000</AppVersion>
  <Pages>2</Pages>
  <Words>659</Words>
  <Characters>4559</Characters>
  <CharactersWithSpaces>5443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2025-08-11T10:46:03Z</cp:lastPrinted>
  <dcterms:modified xsi:type="dcterms:W3CDTF">2025-08-12T09:32:34Z</dcterms:modified>
  <cp:revision>385</cp:revision>
  <dc:subject/>
  <dc:title/>
</cp:coreProperties>
</file>

<file path=docProps/custom.xml><?xml version="1.0" encoding="utf-8"?>
<Properties xmlns="http://schemas.openxmlformats.org/officeDocument/2006/custom-properties" xmlns:vt="http://schemas.openxmlformats.org/officeDocument/2006/docPropsVTypes"/>
</file>