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E135" w14:textId="735A4D70" w:rsidR="00141D39" w:rsidRDefault="00006EF8">
      <w:pPr>
        <w:jc w:val="center"/>
        <w:rPr>
          <w:sz w:val="16"/>
          <w:szCs w:val="16"/>
        </w:rPr>
      </w:pPr>
      <w:r>
        <w:rPr>
          <w:noProof/>
        </w:rPr>
        <w:pict w14:anchorId="20B043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7pt;height:58.5pt;visibility:visible;mso-wrap-style:square">
            <v:imagedata r:id="rId7" o:title=""/>
          </v:shape>
        </w:pict>
      </w:r>
    </w:p>
    <w:p w14:paraId="24C38792" w14:textId="77777777" w:rsidR="00141D39" w:rsidRDefault="00141D39">
      <w:pPr>
        <w:jc w:val="center"/>
        <w:rPr>
          <w:sz w:val="16"/>
          <w:szCs w:val="16"/>
        </w:rPr>
      </w:pPr>
    </w:p>
    <w:p w14:paraId="7C34B34B" w14:textId="77777777" w:rsidR="00141D39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0CCF3A7D" w14:textId="77777777" w:rsidR="00141D39" w:rsidRDefault="00141D39">
      <w:pPr>
        <w:rPr>
          <w:sz w:val="10"/>
          <w:szCs w:val="10"/>
        </w:rPr>
      </w:pPr>
    </w:p>
    <w:p w14:paraId="050372CE" w14:textId="77777777" w:rsidR="00141D39" w:rsidRDefault="00000000">
      <w:pPr>
        <w:pStyle w:val="1"/>
        <w:rPr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057EE73" w14:textId="77777777" w:rsidR="00141D39" w:rsidRDefault="00141D39">
      <w:pPr>
        <w:jc w:val="center"/>
        <w:rPr>
          <w:b/>
          <w:bCs/>
          <w:sz w:val="20"/>
          <w:szCs w:val="20"/>
        </w:rPr>
      </w:pPr>
    </w:p>
    <w:p w14:paraId="786392A8" w14:textId="77777777" w:rsidR="00141D39" w:rsidRDefault="00000000">
      <w:pPr>
        <w:pStyle w:val="2"/>
        <w:spacing w:before="0" w:after="0"/>
        <w:jc w:val="center"/>
        <w:rPr>
          <w:sz w:val="40"/>
          <w:szCs w:val="40"/>
        </w:rPr>
      </w:pPr>
      <w:r>
        <w:rPr>
          <w:rFonts w:ascii="Times New Roman" w:hAnsi="Times New Roman"/>
          <w:i w:val="0"/>
          <w:iCs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iCs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iCs w:val="0"/>
          <w:sz w:val="32"/>
          <w:szCs w:val="32"/>
        </w:rPr>
        <w:t xml:space="preserve"> Я</w:t>
      </w:r>
    </w:p>
    <w:p w14:paraId="1EFE31FE" w14:textId="77777777" w:rsidR="00141D39" w:rsidRDefault="00141D39">
      <w:pPr>
        <w:jc w:val="center"/>
        <w:rPr>
          <w:i/>
          <w:iCs/>
          <w:sz w:val="40"/>
          <w:szCs w:val="40"/>
        </w:rPr>
      </w:pPr>
    </w:p>
    <w:p w14:paraId="18D09399" w14:textId="77777777" w:rsidR="00141D39" w:rsidRDefault="00000000">
      <w:pPr>
        <w:tabs>
          <w:tab w:val="left" w:pos="4687"/>
        </w:tabs>
        <w:jc w:val="both"/>
        <w:rPr>
          <w:u w:val="single"/>
        </w:rPr>
      </w:pPr>
      <w:r>
        <w:rPr>
          <w:sz w:val="24"/>
          <w:szCs w:val="24"/>
        </w:rPr>
        <w:t>________________                                        Луцьк                                     № ______________</w:t>
      </w:r>
      <w:r>
        <w:rPr>
          <w:u w:val="single"/>
        </w:rPr>
        <w:t xml:space="preserve"> </w:t>
      </w:r>
    </w:p>
    <w:p w14:paraId="14BB2283" w14:textId="77777777" w:rsidR="00141D39" w:rsidRDefault="00141D39" w:rsidP="00006EF8">
      <w:pPr>
        <w:jc w:val="both"/>
      </w:pPr>
    </w:p>
    <w:p w14:paraId="0EE9F70F" w14:textId="506A4D94" w:rsidR="00141D39" w:rsidRPr="00006EF8" w:rsidRDefault="00000000" w:rsidP="00183AC8">
      <w:pPr>
        <w:ind w:right="5101"/>
        <w:jc w:val="both"/>
      </w:pPr>
      <w:r w:rsidRPr="00006EF8">
        <w:t xml:space="preserve">Про передачу функцій замовника та робочого </w:t>
      </w:r>
      <w:proofErr w:type="spellStart"/>
      <w:r w:rsidRPr="00006EF8">
        <w:t>про</w:t>
      </w:r>
      <w:r w:rsidR="00183AC8" w:rsidRPr="00006EF8">
        <w:t>є</w:t>
      </w:r>
      <w:r w:rsidRPr="00006EF8">
        <w:t>кту</w:t>
      </w:r>
      <w:proofErr w:type="spellEnd"/>
      <w:r w:rsidR="00183AC8" w:rsidRPr="00006EF8">
        <w:t xml:space="preserve"> з будівництва</w:t>
      </w:r>
    </w:p>
    <w:p w14:paraId="40B7B378" w14:textId="77777777" w:rsidR="00141D39" w:rsidRPr="00006EF8" w:rsidRDefault="00141D39">
      <w:pPr>
        <w:rPr>
          <w:u w:val="single"/>
        </w:rPr>
      </w:pPr>
    </w:p>
    <w:p w14:paraId="626CE533" w14:textId="77777777" w:rsidR="00141D39" w:rsidRPr="00183AC8" w:rsidRDefault="00000000">
      <w:pPr>
        <w:ind w:firstLine="700"/>
        <w:jc w:val="both"/>
      </w:pPr>
      <w:r w:rsidRPr="00183AC8">
        <w:t>Відповідно до статей 30, 31 Закону України «Про місцеве самоврядування в Україні», Закону України «</w:t>
      </w:r>
      <w:r w:rsidRPr="003E70CB">
        <w:t>Про регулювання містобудівної діяльності», з м</w:t>
      </w:r>
      <w:r w:rsidRPr="00183AC8">
        <w:rPr>
          <w:color w:val="000000"/>
        </w:rPr>
        <w:t>етою ефективного управління об’єктами комунального господарства та своєчасного їх прийняття в експлуатацію, виконавчий комітет міської ради</w:t>
      </w:r>
      <w:r w:rsidRPr="00183AC8">
        <w:t xml:space="preserve"> </w:t>
      </w:r>
    </w:p>
    <w:p w14:paraId="06A1B0DE" w14:textId="77777777" w:rsidR="00141D39" w:rsidRPr="00183AC8" w:rsidRDefault="00141D39">
      <w:pPr>
        <w:ind w:firstLine="709"/>
        <w:jc w:val="both"/>
      </w:pPr>
    </w:p>
    <w:p w14:paraId="040AF83D" w14:textId="77777777" w:rsidR="00141D39" w:rsidRPr="00183AC8" w:rsidRDefault="00000000">
      <w:pPr>
        <w:jc w:val="both"/>
      </w:pPr>
      <w:r w:rsidRPr="00183AC8">
        <w:t xml:space="preserve">ВИРІШИВ: </w:t>
      </w:r>
    </w:p>
    <w:p w14:paraId="33E1E97E" w14:textId="77777777" w:rsidR="00141D39" w:rsidRPr="00183AC8" w:rsidRDefault="00141D39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</w:p>
    <w:p w14:paraId="7CC75C7D" w14:textId="7B38D0D0" w:rsidR="00141D39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1. Передати функції замовника з будівництва системи водовідведення на об’єктах Луцька, що є в зоні підтоплення дощовими та талими водами (вулиця Верещагіна) від </w:t>
      </w:r>
      <w:r w:rsidR="00183AC8">
        <w:t>В</w:t>
      </w:r>
      <w:r>
        <w:t>иконавчого комітету</w:t>
      </w:r>
      <w:r w:rsidR="00183AC8">
        <w:t xml:space="preserve"> Луцької міської ради</w:t>
      </w:r>
      <w:r>
        <w:t xml:space="preserve"> </w:t>
      </w:r>
      <w:r w:rsidR="00183AC8">
        <w:t>Д</w:t>
      </w:r>
      <w:r>
        <w:t>епартаменту житлово-комунального господарства Луцької міської ради.</w:t>
      </w:r>
    </w:p>
    <w:p w14:paraId="07341FD3" w14:textId="6273CB46" w:rsidR="00141D39" w:rsidRDefault="00000000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 xml:space="preserve">2. Передати робочий </w:t>
      </w:r>
      <w:proofErr w:type="spellStart"/>
      <w:r>
        <w:t>про</w:t>
      </w:r>
      <w:r w:rsidR="00183AC8">
        <w:t>є</w:t>
      </w:r>
      <w:r>
        <w:t>кт</w:t>
      </w:r>
      <w:proofErr w:type="spellEnd"/>
      <w:r>
        <w:t xml:space="preserve"> з будівництва системи водовідведення на об’єктах Луцька, що є в зоні підтоплення дощовими та талими водами (вулиця Верещагіна) </w:t>
      </w:r>
      <w:r w:rsidR="00183AC8">
        <w:t>Д</w:t>
      </w:r>
      <w:r>
        <w:t>епартаменту житлово-комунального господарства Луцької міської ради.</w:t>
      </w:r>
    </w:p>
    <w:p w14:paraId="02532C81" w14:textId="3C2338DE" w:rsidR="00183AC8" w:rsidRDefault="00000000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3. Відділу обліку та звітності оформити передачу вищезазначено</w:t>
      </w:r>
      <w:r w:rsidR="00197752">
        <w:t xml:space="preserve">го </w:t>
      </w:r>
      <w:proofErr w:type="spellStart"/>
      <w:r w:rsidR="00197752" w:rsidRPr="00006EF8">
        <w:t>проєкту</w:t>
      </w:r>
      <w:proofErr w:type="spellEnd"/>
      <w:r w:rsidRPr="00006EF8">
        <w:t xml:space="preserve"> відповідним акт</w:t>
      </w:r>
      <w:r w:rsidR="00006EF8" w:rsidRPr="00006EF8">
        <w:t>ом</w:t>
      </w:r>
      <w:r>
        <w:t xml:space="preserve"> приймання-передачі згідно з чинним законодавством.</w:t>
      </w:r>
    </w:p>
    <w:p w14:paraId="51916B62" w14:textId="369C95C8" w:rsidR="00141D39" w:rsidRDefault="00000000" w:rsidP="00183AC8">
      <w:pPr>
        <w:widowControl w:val="0"/>
        <w:shd w:val="clear" w:color="auto" w:fill="FFFFFF"/>
        <w:tabs>
          <w:tab w:val="left" w:pos="4661"/>
          <w:tab w:val="left" w:pos="9354"/>
        </w:tabs>
        <w:ind w:right="-2" w:firstLine="567"/>
        <w:jc w:val="both"/>
      </w:pPr>
      <w:r>
        <w:t>4.</w:t>
      </w:r>
      <w:r w:rsidR="00183AC8">
        <w:t> </w:t>
      </w:r>
      <w:r>
        <w:t xml:space="preserve">Контроль за виконанням цього рішення покласти на </w:t>
      </w:r>
      <w:r w:rsidR="00197752">
        <w:t>секретаря міської ради</w:t>
      </w:r>
      <w:r w:rsidR="00183AC8">
        <w:t xml:space="preserve"> Юрія </w:t>
      </w:r>
      <w:proofErr w:type="spellStart"/>
      <w:r w:rsidR="00197752">
        <w:t>Безпятка</w:t>
      </w:r>
      <w:proofErr w:type="spellEnd"/>
      <w:r>
        <w:t>.</w:t>
      </w:r>
    </w:p>
    <w:p w14:paraId="52D17E9E" w14:textId="77777777" w:rsidR="00141D39" w:rsidRDefault="00141D39">
      <w:pPr>
        <w:jc w:val="both"/>
      </w:pPr>
    </w:p>
    <w:p w14:paraId="49F36271" w14:textId="77777777" w:rsidR="00141D39" w:rsidRDefault="00141D39">
      <w:pPr>
        <w:jc w:val="both"/>
      </w:pPr>
    </w:p>
    <w:p w14:paraId="19146A3C" w14:textId="77777777" w:rsidR="00141D39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3F3C49D4" w14:textId="77777777" w:rsidR="00141D39" w:rsidRDefault="00141D39">
      <w:pPr>
        <w:jc w:val="both"/>
      </w:pPr>
    </w:p>
    <w:p w14:paraId="69D553C4" w14:textId="77777777" w:rsidR="00183AC8" w:rsidRDefault="00183AC8">
      <w:pPr>
        <w:jc w:val="both"/>
      </w:pPr>
    </w:p>
    <w:p w14:paraId="06E90F2E" w14:textId="77777777" w:rsidR="00141D39" w:rsidRDefault="00000000">
      <w:pPr>
        <w:jc w:val="both"/>
      </w:pPr>
      <w:r>
        <w:t>Заступник міського голови,</w:t>
      </w:r>
    </w:p>
    <w:p w14:paraId="35F7FDED" w14:textId="43C83ED6" w:rsidR="00141D39" w:rsidRDefault="00000000">
      <w:pPr>
        <w:jc w:val="both"/>
        <w:rPr>
          <w:sz w:val="24"/>
          <w:szCs w:val="24"/>
        </w:rPr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183AC8">
        <w:tab/>
      </w:r>
      <w:r>
        <w:t>Юрій ВЕРБИЧ</w:t>
      </w:r>
    </w:p>
    <w:p w14:paraId="05D53901" w14:textId="77777777" w:rsidR="00141D39" w:rsidRDefault="00141D39">
      <w:pPr>
        <w:jc w:val="both"/>
        <w:rPr>
          <w:sz w:val="24"/>
          <w:szCs w:val="24"/>
        </w:rPr>
      </w:pPr>
    </w:p>
    <w:p w14:paraId="5FF88EEA" w14:textId="77777777" w:rsidR="00141D39" w:rsidRDefault="00141D39">
      <w:pPr>
        <w:jc w:val="both"/>
        <w:rPr>
          <w:sz w:val="24"/>
          <w:szCs w:val="24"/>
        </w:rPr>
      </w:pPr>
    </w:p>
    <w:p w14:paraId="5D8F7FA6" w14:textId="14D9B776" w:rsidR="00141D39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Горай</w:t>
      </w:r>
      <w:proofErr w:type="spellEnd"/>
      <w:r>
        <w:rPr>
          <w:sz w:val="24"/>
          <w:szCs w:val="24"/>
        </w:rPr>
        <w:t xml:space="preserve"> 777</w:t>
      </w:r>
      <w:r w:rsidR="00197752">
        <w:rPr>
          <w:sz w:val="24"/>
          <w:szCs w:val="24"/>
        </w:rPr>
        <w:t> </w:t>
      </w:r>
      <w:r>
        <w:rPr>
          <w:sz w:val="24"/>
          <w:szCs w:val="24"/>
        </w:rPr>
        <w:t>944</w:t>
      </w:r>
    </w:p>
    <w:p w14:paraId="4DBE4A89" w14:textId="6D7DAA41" w:rsidR="00183AC8" w:rsidRDefault="00197752">
      <w:r>
        <w:rPr>
          <w:sz w:val="24"/>
          <w:szCs w:val="24"/>
        </w:rPr>
        <w:t>Гаврилюк 773 150</w:t>
      </w:r>
    </w:p>
    <w:sectPr w:rsidR="00183AC8">
      <w:pgSz w:w="11906" w:h="16838"/>
      <w:pgMar w:top="567" w:right="567" w:bottom="1077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6715" w14:textId="77777777" w:rsidR="0099220E" w:rsidRDefault="0099220E"/>
  </w:endnote>
  <w:endnote w:type="continuationSeparator" w:id="0">
    <w:p w14:paraId="2EA4D5EF" w14:textId="77777777" w:rsidR="0099220E" w:rsidRDefault="009922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EFAE" w14:textId="77777777" w:rsidR="0099220E" w:rsidRDefault="0099220E"/>
  </w:footnote>
  <w:footnote w:type="continuationSeparator" w:id="0">
    <w:p w14:paraId="42616C8B" w14:textId="77777777" w:rsidR="0099220E" w:rsidRDefault="009922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E8AD54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97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D39"/>
    <w:rsid w:val="00006EF8"/>
    <w:rsid w:val="00141D39"/>
    <w:rsid w:val="00183AC8"/>
    <w:rsid w:val="00197752"/>
    <w:rsid w:val="001D4FD2"/>
    <w:rsid w:val="002A31DC"/>
    <w:rsid w:val="002E4FAE"/>
    <w:rsid w:val="003E70CB"/>
    <w:rsid w:val="0046144B"/>
    <w:rsid w:val="0062408B"/>
    <w:rsid w:val="0099220E"/>
    <w:rsid w:val="00BD4C5A"/>
    <w:rsid w:val="00F9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4BCA"/>
  <w15:docId w15:val="{30068212-C149-4B4A-85B4-342B3DA5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5">
    <w:name w:val="Розділ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у виносці1"/>
    <w:basedOn w:val="a"/>
    <w:rPr>
      <w:rFonts w:ascii="Tahoma" w:hAnsi="Tahoma"/>
      <w:sz w:val="16"/>
      <w:szCs w:val="16"/>
    </w:r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Вміст рамки"/>
    <w:basedOn w:val="a"/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"/>
    <w:basedOn w:val="a4"/>
  </w:style>
  <w:style w:type="paragraph" w:customStyle="1" w:styleId="ad">
    <w:name w:val="Содержимое врезки"/>
    <w:basedOn w:val="a4"/>
  </w:style>
  <w:style w:type="paragraph" w:customStyle="1" w:styleId="ae">
    <w:name w:val="Заголовок таблиці"/>
    <w:basedOn w:val="a8"/>
    <w:pPr>
      <w:jc w:val="center"/>
    </w:pPr>
    <w:rPr>
      <w:b/>
      <w:bCs/>
    </w:rPr>
  </w:style>
  <w:style w:type="paragraph" w:customStyle="1" w:styleId="af">
    <w:name w:val="Заголовок таблицы"/>
    <w:basedOn w:val="aa"/>
    <w:pPr>
      <w:jc w:val="center"/>
    </w:pPr>
    <w:rPr>
      <w:b/>
      <w:bCs/>
    </w:rPr>
  </w:style>
  <w:style w:type="paragraph" w:styleId="af0">
    <w:name w:val="footnote text"/>
    <w:link w:val="af1"/>
    <w:semiHidden/>
  </w:style>
  <w:style w:type="paragraph" w:styleId="af2">
    <w:name w:val="endnote text"/>
    <w:link w:val="af3"/>
    <w:semiHidden/>
  </w:style>
  <w:style w:type="character" w:styleId="af4">
    <w:name w:val="line number"/>
    <w:basedOn w:val="a0"/>
    <w:semiHidden/>
  </w:style>
  <w:style w:type="character" w:styleId="af5">
    <w:name w:val="Hyperlink"/>
    <w:rPr>
      <w:color w:val="0000FF"/>
      <w:u w:val="single"/>
    </w:rPr>
  </w:style>
  <w:style w:type="character" w:styleId="af6">
    <w:name w:val="footnote reference"/>
    <w:semiHidden/>
    <w:rPr>
      <w:vertAlign w:val="superscript"/>
    </w:rPr>
  </w:style>
  <w:style w:type="character" w:customStyle="1" w:styleId="af1">
    <w:name w:val="Текст виноски Знак"/>
    <w:link w:val="af0"/>
    <w:semiHidden/>
    <w:rPr>
      <w:sz w:val="20"/>
      <w:szCs w:val="20"/>
    </w:rPr>
  </w:style>
  <w:style w:type="character" w:styleId="af7">
    <w:name w:val="endnote reference"/>
    <w:semiHidden/>
    <w:rPr>
      <w:vertAlign w:val="superscript"/>
    </w:rPr>
  </w:style>
  <w:style w:type="character" w:customStyle="1" w:styleId="af3">
    <w:name w:val="Текст кінцевої виноски Знак"/>
    <w:link w:val="af2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898</Words>
  <Characters>513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</dc:creator>
  <cp:lastModifiedBy>Ірина Нагурна</cp:lastModifiedBy>
  <cp:revision>8</cp:revision>
  <cp:lastPrinted>2019-10-01T09:07:00Z</cp:lastPrinted>
  <dcterms:created xsi:type="dcterms:W3CDTF">2025-08-13T06:51:00Z</dcterms:created>
  <dcterms:modified xsi:type="dcterms:W3CDTF">2025-08-13T11:29:00Z</dcterms:modified>
</cp:coreProperties>
</file>