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1743" w14:textId="77777777" w:rsidR="00E61CE1" w:rsidRDefault="001705C3" w:rsidP="00E61CE1">
      <w:pPr>
        <w:jc w:val="center"/>
        <w:rPr>
          <w:szCs w:val="28"/>
        </w:rPr>
      </w:pPr>
      <w:r>
        <w:rPr>
          <w:szCs w:val="28"/>
        </w:rPr>
        <w:t>П</w:t>
      </w:r>
      <w:r w:rsidR="00E61CE1">
        <w:rPr>
          <w:szCs w:val="28"/>
        </w:rPr>
        <w:t>ОЯСНЮВАЛЬНА ЗАПИСКА</w:t>
      </w:r>
    </w:p>
    <w:p w14:paraId="39A73F08" w14:textId="77777777" w:rsidR="00E61CE1" w:rsidRDefault="001705C3" w:rsidP="00085929">
      <w:pPr>
        <w:jc w:val="center"/>
        <w:rPr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</w:t>
      </w:r>
      <w:r w:rsidR="00BA72A7">
        <w:rPr>
          <w:szCs w:val="28"/>
        </w:rPr>
        <w:t>є</w:t>
      </w:r>
      <w:r>
        <w:rPr>
          <w:szCs w:val="28"/>
        </w:rPr>
        <w:t>кту</w:t>
      </w:r>
      <w:proofErr w:type="spellEnd"/>
      <w:r>
        <w:rPr>
          <w:szCs w:val="28"/>
        </w:rPr>
        <w:t xml:space="preserve"> рішення виконавчого комітету Луцької міської ради</w:t>
      </w:r>
    </w:p>
    <w:p w14:paraId="6029D9A4" w14:textId="74EBC9EC" w:rsidR="00E61CE1" w:rsidRPr="00085929" w:rsidRDefault="001705C3" w:rsidP="00085929">
      <w:pPr>
        <w:jc w:val="center"/>
        <w:rPr>
          <w:bCs w:val="0"/>
          <w:szCs w:val="28"/>
          <w:lang w:eastAsia="uk-UA"/>
        </w:rPr>
      </w:pPr>
      <w:r>
        <w:rPr>
          <w:szCs w:val="28"/>
        </w:rPr>
        <w:t>«</w:t>
      </w:r>
      <w:r w:rsidR="00085929" w:rsidRPr="00085929">
        <w:rPr>
          <w:bCs w:val="0"/>
          <w:szCs w:val="28"/>
          <w:lang w:eastAsia="uk-UA"/>
        </w:rPr>
        <w:t xml:space="preserve">Про затвердження розрахунку витрат </w:t>
      </w:r>
      <w:r w:rsidR="00DB07E0">
        <w:rPr>
          <w:bCs w:val="0"/>
          <w:szCs w:val="28"/>
          <w:lang w:eastAsia="uk-UA"/>
        </w:rPr>
        <w:t>для</w:t>
      </w:r>
      <w:r w:rsidR="00085929" w:rsidRPr="00085929">
        <w:rPr>
          <w:bCs w:val="0"/>
          <w:szCs w:val="28"/>
          <w:lang w:eastAsia="uk-UA"/>
        </w:rPr>
        <w:t xml:space="preserve"> введення додаткових годин у закладах загальної середньої освіти у 202</w:t>
      </w:r>
      <w:r w:rsidR="00C27B51">
        <w:rPr>
          <w:bCs w:val="0"/>
          <w:szCs w:val="28"/>
          <w:lang w:eastAsia="uk-UA"/>
        </w:rPr>
        <w:t>5</w:t>
      </w:r>
      <w:r w:rsidR="00085929">
        <w:rPr>
          <w:bCs w:val="0"/>
          <w:szCs w:val="28"/>
          <w:lang w:eastAsia="uk-UA"/>
        </w:rPr>
        <w:t>/</w:t>
      </w:r>
      <w:r w:rsidR="00085929" w:rsidRPr="00085929">
        <w:rPr>
          <w:bCs w:val="0"/>
          <w:szCs w:val="28"/>
          <w:lang w:eastAsia="uk-UA"/>
        </w:rPr>
        <w:t>202</w:t>
      </w:r>
      <w:r w:rsidR="00C27B51">
        <w:rPr>
          <w:bCs w:val="0"/>
          <w:szCs w:val="28"/>
          <w:lang w:eastAsia="uk-UA"/>
        </w:rPr>
        <w:t>6</w:t>
      </w:r>
      <w:r w:rsidR="00085929" w:rsidRPr="00085929">
        <w:rPr>
          <w:bCs w:val="0"/>
          <w:szCs w:val="28"/>
          <w:lang w:eastAsia="uk-UA"/>
        </w:rPr>
        <w:t xml:space="preserve"> навчальному році</w:t>
      </w:r>
      <w:r w:rsidR="00E61CE1">
        <w:rPr>
          <w:szCs w:val="28"/>
        </w:rPr>
        <w:t>»</w:t>
      </w:r>
    </w:p>
    <w:p w14:paraId="408F4A36" w14:textId="77777777" w:rsidR="00E61CE1" w:rsidRDefault="00E61CE1" w:rsidP="00E61CE1">
      <w:pPr>
        <w:jc w:val="center"/>
        <w:rPr>
          <w:szCs w:val="28"/>
        </w:rPr>
      </w:pPr>
    </w:p>
    <w:p w14:paraId="541EC718" w14:textId="77777777" w:rsidR="00085929" w:rsidRPr="003B12E6" w:rsidRDefault="00085929" w:rsidP="006F3280">
      <w:pPr>
        <w:ind w:firstLine="567"/>
        <w:jc w:val="both"/>
        <w:rPr>
          <w:b/>
          <w:szCs w:val="28"/>
          <w:lang w:eastAsia="uk-UA"/>
        </w:rPr>
      </w:pPr>
      <w:r w:rsidRPr="003B12E6">
        <w:rPr>
          <w:b/>
          <w:szCs w:val="28"/>
          <w:lang w:eastAsia="uk-UA"/>
        </w:rPr>
        <w:t xml:space="preserve">Характеристика стану речей: </w:t>
      </w:r>
    </w:p>
    <w:p w14:paraId="3BC8B684" w14:textId="0126217B" w:rsidR="001F65EB" w:rsidRDefault="00C75610" w:rsidP="001F65EB">
      <w:pPr>
        <w:ind w:firstLine="567"/>
        <w:jc w:val="both"/>
      </w:pPr>
      <w:r w:rsidRPr="006F3280">
        <w:rPr>
          <w:szCs w:val="28"/>
        </w:rPr>
        <w:t xml:space="preserve">Щороку рішенням виконавчого комітету Луцької міської ради виділяються додаткові </w:t>
      </w:r>
      <w:r w:rsidR="00933A8C" w:rsidRPr="006F3280">
        <w:rPr>
          <w:szCs w:val="28"/>
        </w:rPr>
        <w:t>години</w:t>
      </w:r>
      <w:r w:rsidR="00DB07E0">
        <w:rPr>
          <w:szCs w:val="28"/>
        </w:rPr>
        <w:t xml:space="preserve"> для</w:t>
      </w:r>
      <w:r w:rsidR="00933A8C" w:rsidRPr="006F3280">
        <w:rPr>
          <w:szCs w:val="28"/>
        </w:rPr>
        <w:t xml:space="preserve"> 10-11 клас</w:t>
      </w:r>
      <w:r w:rsidR="00DB07E0">
        <w:rPr>
          <w:szCs w:val="28"/>
        </w:rPr>
        <w:t>ів</w:t>
      </w:r>
      <w:r w:rsidR="00933A8C" w:rsidRPr="006F3280">
        <w:rPr>
          <w:szCs w:val="28"/>
        </w:rPr>
        <w:t xml:space="preserve"> закладів освіти, </w:t>
      </w:r>
      <w:r w:rsidR="00933A8C" w:rsidRPr="006F3280">
        <w:t>на експериментальну роботу у закладах загальної середньої освіти,</w:t>
      </w:r>
      <w:r w:rsidR="005F017B" w:rsidRPr="006F3280">
        <w:t xml:space="preserve"> додаткові години на профільне навчання та професійну підготовку учнів на базі міжшкільного ресурсного центру тощо.</w:t>
      </w:r>
    </w:p>
    <w:p w14:paraId="1E0EB4C8" w14:textId="4ABC540C" w:rsidR="001F65EB" w:rsidRDefault="00C75610" w:rsidP="001F65EB">
      <w:pPr>
        <w:ind w:firstLine="567"/>
        <w:jc w:val="both"/>
      </w:pPr>
      <w:r w:rsidRPr="006F3280">
        <w:rPr>
          <w:szCs w:val="28"/>
        </w:rPr>
        <w:t>На 20</w:t>
      </w:r>
      <w:r w:rsidR="005777DC" w:rsidRPr="006F3280">
        <w:rPr>
          <w:szCs w:val="28"/>
        </w:rPr>
        <w:t>2</w:t>
      </w:r>
      <w:r w:rsidR="00C27B51">
        <w:rPr>
          <w:szCs w:val="28"/>
        </w:rPr>
        <w:t>5</w:t>
      </w:r>
      <w:r w:rsidR="001F65EB">
        <w:rPr>
          <w:szCs w:val="28"/>
        </w:rPr>
        <w:t>/</w:t>
      </w:r>
      <w:r w:rsidRPr="006F3280">
        <w:rPr>
          <w:szCs w:val="28"/>
        </w:rPr>
        <w:t>202</w:t>
      </w:r>
      <w:r w:rsidR="00C27B51">
        <w:rPr>
          <w:szCs w:val="28"/>
        </w:rPr>
        <w:t>6</w:t>
      </w:r>
      <w:r w:rsidRPr="006F3280">
        <w:rPr>
          <w:szCs w:val="28"/>
        </w:rPr>
        <w:t xml:space="preserve"> </w:t>
      </w:r>
      <w:r w:rsidR="0088299B" w:rsidRPr="00085929">
        <w:rPr>
          <w:bCs w:val="0"/>
          <w:szCs w:val="28"/>
          <w:lang w:eastAsia="uk-UA"/>
        </w:rPr>
        <w:t>навчальному році</w:t>
      </w:r>
      <w:r w:rsidR="0088299B">
        <w:rPr>
          <w:szCs w:val="28"/>
        </w:rPr>
        <w:t xml:space="preserve"> </w:t>
      </w:r>
      <w:r w:rsidR="00DB07E0">
        <w:rPr>
          <w:szCs w:val="28"/>
        </w:rPr>
        <w:t>є потреба у</w:t>
      </w:r>
      <w:r w:rsidRPr="006F3280">
        <w:rPr>
          <w:szCs w:val="28"/>
        </w:rPr>
        <w:t xml:space="preserve"> виділ</w:t>
      </w:r>
      <w:r w:rsidR="00DB07E0">
        <w:rPr>
          <w:szCs w:val="28"/>
        </w:rPr>
        <w:t>енні</w:t>
      </w:r>
      <w:r w:rsidRPr="006F3280">
        <w:rPr>
          <w:szCs w:val="28"/>
        </w:rPr>
        <w:t xml:space="preserve"> додатково</w:t>
      </w:r>
      <w:r w:rsidR="00B3235A" w:rsidRPr="006F3280">
        <w:rPr>
          <w:szCs w:val="28"/>
        </w:rPr>
        <w:t xml:space="preserve"> </w:t>
      </w:r>
      <w:r w:rsidR="00C27B51" w:rsidRPr="0088299B">
        <w:rPr>
          <w:szCs w:val="28"/>
        </w:rPr>
        <w:t>7</w:t>
      </w:r>
      <w:r w:rsidR="0088299B" w:rsidRPr="0088299B">
        <w:rPr>
          <w:szCs w:val="28"/>
        </w:rPr>
        <w:t> </w:t>
      </w:r>
      <w:r w:rsidR="00C27B51" w:rsidRPr="0088299B">
        <w:rPr>
          <w:szCs w:val="28"/>
        </w:rPr>
        <w:t>468,1</w:t>
      </w:r>
      <w:r w:rsidR="0088299B" w:rsidRPr="0088299B">
        <w:rPr>
          <w:szCs w:val="28"/>
        </w:rPr>
        <w:t> </w:t>
      </w:r>
      <w:r w:rsidRPr="0088299B">
        <w:t>тис. грн</w:t>
      </w:r>
      <w:r w:rsidRPr="006F3280">
        <w:t xml:space="preserve"> для роботи закладів загальної середньої освіти за окремими напрямками</w:t>
      </w:r>
      <w:r w:rsidR="004C5071" w:rsidRPr="006F3280">
        <w:t>.</w:t>
      </w:r>
      <w:r w:rsidRPr="006F3280">
        <w:t xml:space="preserve"> </w:t>
      </w:r>
      <w:r w:rsidR="004C5071" w:rsidRPr="006F3280">
        <w:t>З</w:t>
      </w:r>
      <w:r w:rsidRPr="006F3280">
        <w:t>бережено підходи до планування розподілу додаткових годин, вироблені у попередніх роках</w:t>
      </w:r>
      <w:r w:rsidR="000B2AD3" w:rsidRPr="006F3280">
        <w:t>.</w:t>
      </w:r>
      <w:r w:rsidR="00976561">
        <w:t xml:space="preserve"> І</w:t>
      </w:r>
      <w:r w:rsidR="00976561" w:rsidRPr="00852A1B">
        <w:rPr>
          <w:szCs w:val="28"/>
          <w:shd w:val="clear" w:color="auto" w:fill="FFFFFF"/>
        </w:rPr>
        <w:t>з 01 вересня 2025 року в 9-10 класах ЗЗСО планується в</w:t>
      </w:r>
      <w:r w:rsidR="0028349E">
        <w:rPr>
          <w:szCs w:val="28"/>
          <w:shd w:val="clear" w:color="auto" w:fill="FFFFFF"/>
        </w:rPr>
        <w:t>икладання</w:t>
      </w:r>
      <w:r w:rsidR="00976561" w:rsidRPr="00852A1B">
        <w:rPr>
          <w:szCs w:val="28"/>
          <w:shd w:val="clear" w:color="auto" w:fill="FFFFFF"/>
        </w:rPr>
        <w:t xml:space="preserve"> факультативн</w:t>
      </w:r>
      <w:r w:rsidR="0028349E">
        <w:rPr>
          <w:szCs w:val="28"/>
          <w:shd w:val="clear" w:color="auto" w:fill="FFFFFF"/>
        </w:rPr>
        <w:t>ого</w:t>
      </w:r>
      <w:r w:rsidR="00976561" w:rsidRPr="00852A1B">
        <w:rPr>
          <w:szCs w:val="28"/>
          <w:shd w:val="clear" w:color="auto" w:fill="FFFFFF"/>
        </w:rPr>
        <w:t xml:space="preserve"> курс</w:t>
      </w:r>
      <w:r w:rsidR="0028349E">
        <w:rPr>
          <w:szCs w:val="28"/>
          <w:shd w:val="clear" w:color="auto" w:fill="FFFFFF"/>
        </w:rPr>
        <w:t>у</w:t>
      </w:r>
      <w:r w:rsidR="00976561" w:rsidRPr="00852A1B">
        <w:rPr>
          <w:szCs w:val="28"/>
          <w:shd w:val="clear" w:color="auto" w:fill="FFFFFF"/>
        </w:rPr>
        <w:t xml:space="preserve"> «Моє місто Луцьк», метою якого є </w:t>
      </w:r>
      <w:r w:rsidR="00976561" w:rsidRPr="00852A1B">
        <w:rPr>
          <w:szCs w:val="28"/>
          <w:lang w:eastAsia="en-GB"/>
        </w:rPr>
        <w:t>поглиблення знань здобувачів освіти з історії та сьогодення рідного міста,  формування у школярів розуміння історії Луцька як складової частини історії України та Європи.</w:t>
      </w:r>
    </w:p>
    <w:p w14:paraId="353A136E" w14:textId="060665A0" w:rsidR="00C75610" w:rsidRPr="001F65EB" w:rsidRDefault="00DB07E0" w:rsidP="001F65EB">
      <w:pPr>
        <w:ind w:firstLine="567"/>
        <w:jc w:val="both"/>
      </w:pPr>
      <w:r>
        <w:t>Необхідно</w:t>
      </w:r>
      <w:r w:rsidR="000B2AD3" w:rsidRPr="006F3280">
        <w:t xml:space="preserve"> </w:t>
      </w:r>
      <w:r w:rsidR="00C75610" w:rsidRPr="006F3280">
        <w:t>виділ</w:t>
      </w:r>
      <w:r w:rsidR="000B2AD3" w:rsidRPr="006F3280">
        <w:t>ити</w:t>
      </w:r>
      <w:r w:rsidR="00C75610" w:rsidRPr="006F3280">
        <w:t xml:space="preserve"> </w:t>
      </w:r>
      <w:r w:rsidR="005777DC" w:rsidRPr="006F3280">
        <w:t xml:space="preserve">додаткові </w:t>
      </w:r>
      <w:r w:rsidR="00C75610" w:rsidRPr="006F3280">
        <w:t>годин</w:t>
      </w:r>
      <w:r w:rsidR="005777DC" w:rsidRPr="006F3280">
        <w:t>и</w:t>
      </w:r>
      <w:r w:rsidR="00C75610" w:rsidRPr="006F3280">
        <w:t xml:space="preserve"> на ЗЗСО, учні яких у 20</w:t>
      </w:r>
      <w:r w:rsidR="005777DC" w:rsidRPr="006F3280">
        <w:t>2</w:t>
      </w:r>
      <w:r w:rsidR="00C27B51">
        <w:t>4</w:t>
      </w:r>
      <w:r w:rsidR="001F65EB">
        <w:t>/</w:t>
      </w:r>
      <w:r w:rsidR="00C75610" w:rsidRPr="006F3280">
        <w:t>20</w:t>
      </w:r>
      <w:r w:rsidR="005777DC" w:rsidRPr="006F3280">
        <w:t>2</w:t>
      </w:r>
      <w:r w:rsidR="00C27B51">
        <w:t>5</w:t>
      </w:r>
      <w:r w:rsidR="00C75610" w:rsidRPr="006F3280">
        <w:t xml:space="preserve"> навчальному році досягли вагомих результатів на обласних та Всеукраїнських етапах предметних олімпіад, конкурсів-захистів науково-дослідницьких учнівських робіт</w:t>
      </w:r>
      <w:r w:rsidR="005777DC" w:rsidRPr="006F3280">
        <w:t>, турнірах.</w:t>
      </w:r>
    </w:p>
    <w:p w14:paraId="10083456" w14:textId="3E6DF414" w:rsidR="001F65EB" w:rsidRDefault="001F65EB" w:rsidP="00EF5A70">
      <w:pPr>
        <w:tabs>
          <w:tab w:val="left" w:pos="567"/>
        </w:tabs>
        <w:ind w:firstLine="567"/>
        <w:jc w:val="both"/>
        <w:rPr>
          <w:szCs w:val="28"/>
        </w:rPr>
      </w:pPr>
      <w:r w:rsidRPr="00C35137">
        <w:rPr>
          <w:b/>
          <w:szCs w:val="28"/>
        </w:rPr>
        <w:t>Потреба і мета прийняття рішення:</w:t>
      </w:r>
      <w:r w:rsidRPr="00C35137">
        <w:rPr>
          <w:szCs w:val="28"/>
        </w:rPr>
        <w:t xml:space="preserve"> </w:t>
      </w:r>
    </w:p>
    <w:p w14:paraId="25CC84C3" w14:textId="06519571" w:rsidR="00326097" w:rsidRPr="006F3280" w:rsidRDefault="00326097" w:rsidP="001F65EB">
      <w:pPr>
        <w:tabs>
          <w:tab w:val="left" w:pos="567"/>
        </w:tabs>
        <w:ind w:firstLine="567"/>
        <w:jc w:val="both"/>
        <w:rPr>
          <w:szCs w:val="28"/>
        </w:rPr>
      </w:pPr>
      <w:r w:rsidRPr="006F3280">
        <w:rPr>
          <w:szCs w:val="28"/>
        </w:rPr>
        <w:t>Із метою створення умов для оновлення змісту освіти і впровадження в практику роботи закладів загальної середньої освіти нових освітніх технологій, забезпечення рівного доступу до якісної освіти, підвищення майстерності та творчості вчителів здійсню</w:t>
      </w:r>
      <w:r w:rsidR="00753171">
        <w:rPr>
          <w:szCs w:val="28"/>
        </w:rPr>
        <w:t>ється</w:t>
      </w:r>
      <w:r w:rsidRPr="006F3280">
        <w:rPr>
          <w:szCs w:val="28"/>
        </w:rPr>
        <w:t xml:space="preserve"> дослідно-експериментальна робота у 2</w:t>
      </w:r>
      <w:r w:rsidR="00D442E8">
        <w:rPr>
          <w:szCs w:val="28"/>
        </w:rPr>
        <w:t>3</w:t>
      </w:r>
      <w:r w:rsidRPr="006F3280">
        <w:rPr>
          <w:szCs w:val="28"/>
        </w:rPr>
        <w:t xml:space="preserve"> заклад</w:t>
      </w:r>
      <w:r w:rsidR="00D442E8">
        <w:rPr>
          <w:szCs w:val="28"/>
        </w:rPr>
        <w:t>ах</w:t>
      </w:r>
      <w:r w:rsidRPr="006F3280">
        <w:rPr>
          <w:szCs w:val="28"/>
        </w:rPr>
        <w:t xml:space="preserve"> ЗСО </w:t>
      </w:r>
      <w:r w:rsidR="00D442E8">
        <w:rPr>
          <w:szCs w:val="28"/>
        </w:rPr>
        <w:t>громади</w:t>
      </w:r>
      <w:r w:rsidRPr="006F3280">
        <w:rPr>
          <w:szCs w:val="28"/>
        </w:rPr>
        <w:t xml:space="preserve">. </w:t>
      </w:r>
      <w:r w:rsidR="0028349E">
        <w:rPr>
          <w:szCs w:val="28"/>
        </w:rPr>
        <w:t>У ЗЗСО №№ 1,</w:t>
      </w:r>
      <w:r w:rsidR="005527F1">
        <w:rPr>
          <w:szCs w:val="28"/>
        </w:rPr>
        <w:t xml:space="preserve"> </w:t>
      </w:r>
      <w:r w:rsidR="0028349E">
        <w:rPr>
          <w:szCs w:val="28"/>
        </w:rPr>
        <w:t xml:space="preserve">4 </w:t>
      </w:r>
      <w:r w:rsidR="00AA3D7D">
        <w:rPr>
          <w:szCs w:val="28"/>
        </w:rPr>
        <w:t xml:space="preserve">будуть </w:t>
      </w:r>
      <w:r w:rsidR="0028349E">
        <w:rPr>
          <w:szCs w:val="28"/>
        </w:rPr>
        <w:t>функціону</w:t>
      </w:r>
      <w:r w:rsidR="00A92B48">
        <w:rPr>
          <w:szCs w:val="28"/>
        </w:rPr>
        <w:t>вати</w:t>
      </w:r>
      <w:r w:rsidR="0028349E">
        <w:rPr>
          <w:szCs w:val="28"/>
        </w:rPr>
        <w:t xml:space="preserve"> 9-ті пілотні класи НУШ.</w:t>
      </w:r>
    </w:p>
    <w:p w14:paraId="5A1E2CB1" w14:textId="376355EB" w:rsidR="001F65EB" w:rsidRPr="001F65EB" w:rsidRDefault="00C75610" w:rsidP="001F65EB">
      <w:pPr>
        <w:ind w:firstLine="567"/>
        <w:jc w:val="both"/>
      </w:pPr>
      <w:r w:rsidRPr="006F3280">
        <w:t>Додатков</w:t>
      </w:r>
      <w:r w:rsidR="00006C43" w:rsidRPr="006F3280">
        <w:t>і</w:t>
      </w:r>
      <w:r w:rsidRPr="006F3280">
        <w:rPr>
          <w:szCs w:val="28"/>
        </w:rPr>
        <w:t xml:space="preserve"> </w:t>
      </w:r>
      <w:r w:rsidR="00150729">
        <w:rPr>
          <w:szCs w:val="28"/>
        </w:rPr>
        <w:t>12</w:t>
      </w:r>
      <w:r w:rsidR="006D6B0B" w:rsidRPr="006F3280">
        <w:rPr>
          <w:szCs w:val="28"/>
        </w:rPr>
        <w:t xml:space="preserve"> год</w:t>
      </w:r>
      <w:r w:rsidR="006706BF">
        <w:rPr>
          <w:szCs w:val="28"/>
        </w:rPr>
        <w:t xml:space="preserve"> на</w:t>
      </w:r>
      <w:r w:rsidRPr="006F3280">
        <w:rPr>
          <w:szCs w:val="28"/>
        </w:rPr>
        <w:t xml:space="preserve"> </w:t>
      </w:r>
      <w:r w:rsidR="006D6B0B" w:rsidRPr="006F3280">
        <w:rPr>
          <w:szCs w:val="28"/>
        </w:rPr>
        <w:t>МРЦ</w:t>
      </w:r>
      <w:r w:rsidRPr="006F3280">
        <w:rPr>
          <w:szCs w:val="28"/>
        </w:rPr>
        <w:t xml:space="preserve"> будуть використані для профільного та професійного навчання старшокласників закладів загальної середньої освіти</w:t>
      </w:r>
      <w:r w:rsidR="006D6B0B" w:rsidRPr="006F3280">
        <w:rPr>
          <w:szCs w:val="28"/>
        </w:rPr>
        <w:t>.</w:t>
      </w:r>
    </w:p>
    <w:p w14:paraId="52A55C5D" w14:textId="77777777" w:rsidR="006706BF" w:rsidRDefault="001F65EB" w:rsidP="001F65EB">
      <w:pPr>
        <w:ind w:firstLine="567"/>
        <w:jc w:val="both"/>
        <w:rPr>
          <w:b/>
          <w:szCs w:val="28"/>
        </w:rPr>
      </w:pPr>
      <w:r w:rsidRPr="006D6D1F">
        <w:rPr>
          <w:b/>
          <w:szCs w:val="28"/>
        </w:rPr>
        <w:t>Прогнозовані суспільні, економічні, фінансові та юридичні наслідки прийняття рішення</w:t>
      </w:r>
      <w:r w:rsidR="006706BF">
        <w:rPr>
          <w:b/>
          <w:szCs w:val="28"/>
        </w:rPr>
        <w:t>:</w:t>
      </w:r>
    </w:p>
    <w:p w14:paraId="2CD5425D" w14:textId="772317C2" w:rsidR="00710C0C" w:rsidRPr="006F3280" w:rsidRDefault="008C3FC4" w:rsidP="001F65EB">
      <w:pPr>
        <w:ind w:firstLine="567"/>
        <w:jc w:val="both"/>
        <w:rPr>
          <w:szCs w:val="28"/>
        </w:rPr>
      </w:pPr>
      <w:r w:rsidRPr="001F65EB">
        <w:t>Д</w:t>
      </w:r>
      <w:r w:rsidR="00710C0C" w:rsidRPr="001F65EB">
        <w:t>ля</w:t>
      </w:r>
      <w:r w:rsidR="00710C0C" w:rsidRPr="006F3280">
        <w:rPr>
          <w:szCs w:val="28"/>
        </w:rPr>
        <w:t xml:space="preserve"> результативної підготовки та участі школярів у предметних олімпіадах, турнірах, конкурсах-захистах, надання можливості для реалізації  індивідуальних творчих потреб, створення умов для ефективної підготовки учнів до </w:t>
      </w:r>
      <w:r w:rsidR="00753171">
        <w:rPr>
          <w:szCs w:val="28"/>
        </w:rPr>
        <w:t>НМТ</w:t>
      </w:r>
      <w:r w:rsidR="00710C0C" w:rsidRPr="006F3280">
        <w:rPr>
          <w:szCs w:val="28"/>
        </w:rPr>
        <w:t xml:space="preserve"> необхідн</w:t>
      </w:r>
      <w:r w:rsidRPr="006F3280">
        <w:rPr>
          <w:szCs w:val="28"/>
        </w:rPr>
        <w:t>о</w:t>
      </w:r>
      <w:r w:rsidR="00710C0C" w:rsidRPr="006F3280">
        <w:rPr>
          <w:szCs w:val="28"/>
        </w:rPr>
        <w:t xml:space="preserve"> виділ</w:t>
      </w:r>
      <w:r w:rsidRPr="006F3280">
        <w:rPr>
          <w:szCs w:val="28"/>
        </w:rPr>
        <w:t>ити</w:t>
      </w:r>
      <w:r w:rsidR="00710C0C" w:rsidRPr="006F3280">
        <w:rPr>
          <w:szCs w:val="28"/>
        </w:rPr>
        <w:t xml:space="preserve"> додатков</w:t>
      </w:r>
      <w:r w:rsidRPr="006F3280">
        <w:rPr>
          <w:szCs w:val="28"/>
        </w:rPr>
        <w:t>і</w:t>
      </w:r>
      <w:r w:rsidR="00710C0C" w:rsidRPr="006F3280">
        <w:rPr>
          <w:szCs w:val="28"/>
        </w:rPr>
        <w:t xml:space="preserve"> годин</w:t>
      </w:r>
      <w:r w:rsidRPr="006F3280">
        <w:rPr>
          <w:szCs w:val="28"/>
        </w:rPr>
        <w:t>и</w:t>
      </w:r>
      <w:r w:rsidR="00710C0C" w:rsidRPr="006F3280">
        <w:rPr>
          <w:szCs w:val="28"/>
        </w:rPr>
        <w:t xml:space="preserve"> для роботи закладів освіти</w:t>
      </w:r>
      <w:r w:rsidRPr="006F3280">
        <w:rPr>
          <w:szCs w:val="28"/>
        </w:rPr>
        <w:t>,</w:t>
      </w:r>
      <w:r w:rsidR="00710C0C" w:rsidRPr="006F3280">
        <w:rPr>
          <w:szCs w:val="28"/>
        </w:rPr>
        <w:t xml:space="preserve"> що забезпечить зростання позитивного іміджу освіти </w:t>
      </w:r>
      <w:r w:rsidR="005777DC" w:rsidRPr="006F3280">
        <w:rPr>
          <w:szCs w:val="28"/>
        </w:rPr>
        <w:t>Луцької міської територіальної громади</w:t>
      </w:r>
      <w:r w:rsidR="00B8562C" w:rsidRPr="006F3280">
        <w:rPr>
          <w:szCs w:val="28"/>
        </w:rPr>
        <w:t>, результативності та успішності учасників освітнього процесу.</w:t>
      </w:r>
    </w:p>
    <w:p w14:paraId="0C5FB6D1" w14:textId="77777777" w:rsidR="00085929" w:rsidRPr="001F65EB" w:rsidRDefault="00085929" w:rsidP="001F65EB">
      <w:pPr>
        <w:shd w:val="clear" w:color="auto" w:fill="FFFFFF"/>
        <w:jc w:val="both"/>
        <w:rPr>
          <w:color w:val="000000"/>
          <w:shd w:val="clear" w:color="auto" w:fill="FFFFFF"/>
        </w:rPr>
      </w:pPr>
    </w:p>
    <w:p w14:paraId="4EF518E9" w14:textId="77777777" w:rsidR="00F14B26" w:rsidRDefault="00F14B26" w:rsidP="006F006F">
      <w:pPr>
        <w:tabs>
          <w:tab w:val="left" w:pos="930"/>
        </w:tabs>
        <w:jc w:val="both"/>
        <w:rPr>
          <w:szCs w:val="28"/>
        </w:rPr>
      </w:pPr>
    </w:p>
    <w:p w14:paraId="2BC98A32" w14:textId="3E9D6EE1" w:rsidR="00F14B26" w:rsidRDefault="00473775" w:rsidP="00105CB9">
      <w:pPr>
        <w:tabs>
          <w:tab w:val="left" w:pos="930"/>
          <w:tab w:val="left" w:pos="6180"/>
        </w:tabs>
        <w:jc w:val="both"/>
        <w:rPr>
          <w:szCs w:val="28"/>
        </w:rPr>
      </w:pPr>
      <w:r>
        <w:rPr>
          <w:szCs w:val="28"/>
        </w:rPr>
        <w:t>Д</w:t>
      </w:r>
      <w:r w:rsidR="00105CB9">
        <w:rPr>
          <w:szCs w:val="28"/>
        </w:rPr>
        <w:t>иректор департаменту освіти</w:t>
      </w:r>
      <w:r w:rsidR="00105CB9">
        <w:rPr>
          <w:szCs w:val="28"/>
        </w:rPr>
        <w:tab/>
      </w:r>
      <w:r w:rsidR="005F64A2">
        <w:rPr>
          <w:szCs w:val="28"/>
        </w:rPr>
        <w:tab/>
      </w:r>
      <w:r w:rsidR="005F64A2">
        <w:rPr>
          <w:szCs w:val="28"/>
        </w:rPr>
        <w:tab/>
      </w:r>
      <w:r>
        <w:rPr>
          <w:szCs w:val="28"/>
        </w:rPr>
        <w:t>Віталій БОНДАР</w:t>
      </w:r>
    </w:p>
    <w:p w14:paraId="6DC77B0D" w14:textId="77777777" w:rsidR="00105CB9" w:rsidRDefault="00105CB9">
      <w:pPr>
        <w:tabs>
          <w:tab w:val="left" w:pos="930"/>
        </w:tabs>
        <w:jc w:val="both"/>
        <w:rPr>
          <w:szCs w:val="28"/>
        </w:rPr>
      </w:pPr>
    </w:p>
    <w:sectPr w:rsidR="00105CB9" w:rsidSect="0013377C">
      <w:type w:val="continuous"/>
      <w:pgSz w:w="11907" w:h="16840" w:code="9"/>
      <w:pgMar w:top="1134" w:right="567" w:bottom="1134" w:left="1985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18745CA3"/>
    <w:multiLevelType w:val="hybridMultilevel"/>
    <w:tmpl w:val="102E28C8"/>
    <w:lvl w:ilvl="0" w:tplc="4914FAD2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4970765">
    <w:abstractNumId w:val="1"/>
  </w:num>
  <w:num w:numId="2" w16cid:durableId="183141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5C3"/>
    <w:rsid w:val="00006C43"/>
    <w:rsid w:val="00023F52"/>
    <w:rsid w:val="00025C0D"/>
    <w:rsid w:val="0005243A"/>
    <w:rsid w:val="00060769"/>
    <w:rsid w:val="00080A34"/>
    <w:rsid w:val="00085929"/>
    <w:rsid w:val="000923E0"/>
    <w:rsid w:val="000A2022"/>
    <w:rsid w:val="000B2AD3"/>
    <w:rsid w:val="000D483E"/>
    <w:rsid w:val="000D62FB"/>
    <w:rsid w:val="00105CB9"/>
    <w:rsid w:val="00116E78"/>
    <w:rsid w:val="0012266B"/>
    <w:rsid w:val="00123870"/>
    <w:rsid w:val="00124FDA"/>
    <w:rsid w:val="0013377C"/>
    <w:rsid w:val="0014059A"/>
    <w:rsid w:val="00144A66"/>
    <w:rsid w:val="00150729"/>
    <w:rsid w:val="001676F5"/>
    <w:rsid w:val="001705C3"/>
    <w:rsid w:val="001A1762"/>
    <w:rsid w:val="001A2EB9"/>
    <w:rsid w:val="001F552C"/>
    <w:rsid w:val="001F65EB"/>
    <w:rsid w:val="002078C5"/>
    <w:rsid w:val="0022352D"/>
    <w:rsid w:val="0026011A"/>
    <w:rsid w:val="00262FB4"/>
    <w:rsid w:val="0028349E"/>
    <w:rsid w:val="00286FF5"/>
    <w:rsid w:val="002C2547"/>
    <w:rsid w:val="002C2EE2"/>
    <w:rsid w:val="002D7C4F"/>
    <w:rsid w:val="00314977"/>
    <w:rsid w:val="00326097"/>
    <w:rsid w:val="00340228"/>
    <w:rsid w:val="0039076C"/>
    <w:rsid w:val="00394747"/>
    <w:rsid w:val="003A249C"/>
    <w:rsid w:val="003B12E6"/>
    <w:rsid w:val="003E365A"/>
    <w:rsid w:val="00402BA7"/>
    <w:rsid w:val="00415978"/>
    <w:rsid w:val="00473775"/>
    <w:rsid w:val="004C5071"/>
    <w:rsid w:val="005527F1"/>
    <w:rsid w:val="00563AA9"/>
    <w:rsid w:val="00575F4A"/>
    <w:rsid w:val="005777DC"/>
    <w:rsid w:val="0058348A"/>
    <w:rsid w:val="00584C9C"/>
    <w:rsid w:val="005854FF"/>
    <w:rsid w:val="005F017B"/>
    <w:rsid w:val="005F63E2"/>
    <w:rsid w:val="005F64A2"/>
    <w:rsid w:val="006035A5"/>
    <w:rsid w:val="00627F23"/>
    <w:rsid w:val="00653040"/>
    <w:rsid w:val="00663505"/>
    <w:rsid w:val="0066513F"/>
    <w:rsid w:val="006706BF"/>
    <w:rsid w:val="00670FA4"/>
    <w:rsid w:val="0069733A"/>
    <w:rsid w:val="006B43BE"/>
    <w:rsid w:val="006C618D"/>
    <w:rsid w:val="006D6B0B"/>
    <w:rsid w:val="006E2A58"/>
    <w:rsid w:val="006E5A66"/>
    <w:rsid w:val="006F006F"/>
    <w:rsid w:val="006F3280"/>
    <w:rsid w:val="0071070C"/>
    <w:rsid w:val="00710C0C"/>
    <w:rsid w:val="00753171"/>
    <w:rsid w:val="0075782A"/>
    <w:rsid w:val="00782503"/>
    <w:rsid w:val="00794EDE"/>
    <w:rsid w:val="007F162C"/>
    <w:rsid w:val="007F58B3"/>
    <w:rsid w:val="00820046"/>
    <w:rsid w:val="00823085"/>
    <w:rsid w:val="0083258E"/>
    <w:rsid w:val="00844C70"/>
    <w:rsid w:val="00846EE0"/>
    <w:rsid w:val="0085592D"/>
    <w:rsid w:val="0088299B"/>
    <w:rsid w:val="008C3FC4"/>
    <w:rsid w:val="008C4287"/>
    <w:rsid w:val="008D3EF8"/>
    <w:rsid w:val="008F4608"/>
    <w:rsid w:val="00933A8C"/>
    <w:rsid w:val="0093676A"/>
    <w:rsid w:val="00976561"/>
    <w:rsid w:val="009A59B9"/>
    <w:rsid w:val="009B73B7"/>
    <w:rsid w:val="00A12C61"/>
    <w:rsid w:val="00A20303"/>
    <w:rsid w:val="00A4387D"/>
    <w:rsid w:val="00A451DB"/>
    <w:rsid w:val="00A92B48"/>
    <w:rsid w:val="00A9385E"/>
    <w:rsid w:val="00AA3D7D"/>
    <w:rsid w:val="00AD7F6D"/>
    <w:rsid w:val="00AF4CEC"/>
    <w:rsid w:val="00B17B3A"/>
    <w:rsid w:val="00B2189B"/>
    <w:rsid w:val="00B3235A"/>
    <w:rsid w:val="00B75418"/>
    <w:rsid w:val="00B8562C"/>
    <w:rsid w:val="00BA72A7"/>
    <w:rsid w:val="00BC7ADA"/>
    <w:rsid w:val="00BE0302"/>
    <w:rsid w:val="00BF3E02"/>
    <w:rsid w:val="00C27B51"/>
    <w:rsid w:val="00C731FF"/>
    <w:rsid w:val="00C75610"/>
    <w:rsid w:val="00CA7837"/>
    <w:rsid w:val="00CC2B95"/>
    <w:rsid w:val="00CE092D"/>
    <w:rsid w:val="00D16631"/>
    <w:rsid w:val="00D25AF4"/>
    <w:rsid w:val="00D43118"/>
    <w:rsid w:val="00D442E8"/>
    <w:rsid w:val="00D52D4E"/>
    <w:rsid w:val="00DB07E0"/>
    <w:rsid w:val="00DB2A60"/>
    <w:rsid w:val="00DB7E5E"/>
    <w:rsid w:val="00DD0284"/>
    <w:rsid w:val="00DD3D14"/>
    <w:rsid w:val="00E04043"/>
    <w:rsid w:val="00E158E2"/>
    <w:rsid w:val="00E46386"/>
    <w:rsid w:val="00E52FCA"/>
    <w:rsid w:val="00E61CE1"/>
    <w:rsid w:val="00E62D92"/>
    <w:rsid w:val="00E96DA6"/>
    <w:rsid w:val="00ED3899"/>
    <w:rsid w:val="00EF5A70"/>
    <w:rsid w:val="00F03A6C"/>
    <w:rsid w:val="00F14B26"/>
    <w:rsid w:val="00F87912"/>
    <w:rsid w:val="00F96953"/>
    <w:rsid w:val="00F97D88"/>
    <w:rsid w:val="00FA091B"/>
    <w:rsid w:val="00FB0A44"/>
    <w:rsid w:val="00FB6E08"/>
    <w:rsid w:val="00FD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EDF20"/>
  <w15:chartTrackingRefBased/>
  <w15:docId w15:val="{8935DAC9-D38A-4C92-9348-7824AF1D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CE1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5A66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link w:val="a5"/>
    <w:rsid w:val="002C2547"/>
    <w:rPr>
      <w:spacing w:val="4"/>
      <w:sz w:val="25"/>
      <w:szCs w:val="25"/>
      <w:lang w:bidi="ar-SA"/>
    </w:rPr>
  </w:style>
  <w:style w:type="paragraph" w:styleId="a5">
    <w:name w:val="Body Text"/>
    <w:basedOn w:val="a"/>
    <w:link w:val="a4"/>
    <w:rsid w:val="002C2547"/>
    <w:pPr>
      <w:widowControl w:val="0"/>
      <w:shd w:val="clear" w:color="auto" w:fill="FFFFFF"/>
      <w:spacing w:before="360" w:after="300" w:line="312" w:lineRule="exact"/>
      <w:ind w:firstLine="1080"/>
      <w:jc w:val="both"/>
    </w:pPr>
    <w:rPr>
      <w:bCs w:val="0"/>
      <w:spacing w:val="4"/>
      <w:sz w:val="25"/>
      <w:szCs w:val="2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1554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MoBIL GROUP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Силка Т.О.</dc:creator>
  <cp:keywords/>
  <cp:lastModifiedBy>Ірина Нагурна</cp:lastModifiedBy>
  <cp:revision>8</cp:revision>
  <cp:lastPrinted>2024-08-01T06:18:00Z</cp:lastPrinted>
  <dcterms:created xsi:type="dcterms:W3CDTF">2024-07-31T13:06:00Z</dcterms:created>
  <dcterms:modified xsi:type="dcterms:W3CDTF">2025-08-14T14:42:00Z</dcterms:modified>
</cp:coreProperties>
</file>