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>Додаток 1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 розпорядження міського голови 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_________________№___________ </w:t>
      </w:r>
    </w:p>
    <w:p>
      <w:pPr>
        <w:pStyle w:val="1"/>
        <w:spacing w:before="69" w:after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jc w:val="center"/>
        <w:rPr>
          <w:b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Обґрунтування </w:t>
      </w:r>
    </w:p>
    <w:p>
      <w:pPr>
        <w:pStyle w:val="Normal"/>
        <w:widowControl/>
        <w:jc w:val="center"/>
        <w:rPr/>
      </w:pPr>
      <w:r>
        <w:rPr>
          <w:color w:val="000000"/>
          <w:sz w:val="28"/>
          <w:szCs w:val="28"/>
        </w:rPr>
        <w:t xml:space="preserve">підстави для здійснення закупівлі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>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>ослуг обов'язкового страхування цивільно-правової відповідальності власників наземних транспортних засобів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</w:t>
      </w:r>
      <w:r>
        <w:rPr>
          <w:color w:val="000000"/>
          <w:sz w:val="28"/>
          <w:szCs w:val="28"/>
        </w:rPr>
        <w:t xml:space="preserve"> </w:t>
      </w:r>
    </w:p>
    <w:p>
      <w:pPr>
        <w:pStyle w:val="Style17"/>
        <w:spacing w:before="11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firstLine="567"/>
        <w:rPr/>
      </w:pPr>
      <w:r>
        <w:rPr>
          <w:b/>
          <w:sz w:val="28"/>
          <w:szCs w:val="28"/>
        </w:rPr>
        <w:t xml:space="preserve">Застосування виключення: </w:t>
      </w:r>
      <w:r>
        <w:rPr>
          <w:sz w:val="28"/>
          <w:szCs w:val="28"/>
        </w:rPr>
        <w:t xml:space="preserve">відмінено відкриті торги через неподання жодної тендерної пропозиції для участі у відкритих торгах у строк, установлений замовником згідно з постановою Кабінету Міністрів України від 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(далі – Особливості), у тому числі за лотом. Водночас, предмет закупівлі, його технічні, кількісні та якісні характеристики, проєкт договору про закупівлю, а також вимоги до суб’єкта, з яким укладається договір про закупівлю, не повинні відрізнятися від вимог, що були визначені замовником у тендерній документації (крім вимог, визначених </w:t>
      </w:r>
      <w:r>
        <w:rPr>
          <w:sz w:val="28"/>
          <w:szCs w:val="28"/>
          <w:shd w:fill="FFFFFF" w:val="clear"/>
        </w:rPr>
        <w:t>пунктом 47 Особливостей</w:t>
      </w:r>
      <w:r>
        <w:rPr>
          <w:sz w:val="28"/>
          <w:szCs w:val="28"/>
        </w:rPr>
        <w:t>), та сума договору про закупівлю не може перевищувати очікувану вартість предмета закупівлі, зазначену замовником в оголошенні про проведення відкритих торгів, які відмінено через відсутність достатньої кількості учасників процедури закупівлі (учасника процедури закупівлі), з урахуванням прийнятного відсотка перевищення ціни тендерної пропозиції учасника процедури закупівлі над очікуваною вартістю предмета закупівлі, якщо такий прийнятний відсоток був зазначений у тендерній документації (підпункт 6 пункт 13 Особливостей).</w:t>
      </w:r>
    </w:p>
    <w:p>
      <w:pPr>
        <w:pStyle w:val="Style17"/>
        <w:spacing w:before="4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0" w:firstLine="567"/>
        <w:rPr/>
      </w:pPr>
      <w:r>
        <w:rPr>
          <w:sz w:val="28"/>
          <w:szCs w:val="28"/>
        </w:rPr>
        <w:t>Особливості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закупівлі:</w:t>
      </w:r>
    </w:p>
    <w:p>
      <w:pPr>
        <w:pStyle w:val="Style17"/>
        <w:spacing w:before="5" w:after="0"/>
        <w:ind w:left="0" w:firstLine="567"/>
        <w:rPr/>
      </w:pP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Конституції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надзвичайного стану тимчасово можуть встановлюватись окремі обмеження прав 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обов’язковим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зазначенням строку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дії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обмежень.</w:t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sz w:val="28"/>
          <w:szCs w:val="28"/>
        </w:rPr>
        <w:t xml:space="preserve">Указом Президента України від 24.02.2022 № 64 «Про введення воєнного стану в Україні» (далі – Указ), зі змінами, термін дії воєнного стану продовжено </w:t>
      </w:r>
      <w:r>
        <w:rPr>
          <w:color w:val="000000"/>
          <w:sz w:val="28"/>
          <w:szCs w:val="28"/>
        </w:rPr>
        <w:t xml:space="preserve">до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05</w:t>
      </w:r>
      <w:r>
        <w:rPr>
          <w:sz w:val="28"/>
          <w:szCs w:val="28"/>
        </w:rPr>
        <w:t>.</w:t>
      </w:r>
      <w:r>
        <w:rPr>
          <w:rFonts w:eastAsia="Times New Roman" w:cs="Times New Roman"/>
          <w:sz w:val="28"/>
          <w:szCs w:val="28"/>
          <w:lang w:val="uk-UA"/>
        </w:rPr>
        <w:t>11</w:t>
      </w:r>
      <w:r>
        <w:rPr>
          <w:sz w:val="28"/>
          <w:szCs w:val="28"/>
        </w:rPr>
        <w:t>.2025.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Статтею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Указу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постановлено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невідкладно: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1) ввести в дію план запровадження та забезпечення заходів правового 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Україні;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2) забезпечити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фінансування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вжити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повноважень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інших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пов'язаних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території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Стаття 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Закону України «Про правовий режим воєнного стану» передбачає,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що Кабінет Міністрів України, в разі введення воєнного стану в Україні або окремих її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місцевостях: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1) працює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Регламенту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стану;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2) розробляє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окремих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місцевостях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урахуванням загроз та особливостей конкретної ситуації, яка склалася. Згідно з абзацом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сьомим пункту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частини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першої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керівництво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єдиною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цивільного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захисту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мобілізаційною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підготовкою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національної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економіки та переведенням її на режим роботи в умовах надзвичайного чи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З метою невідкладного забезпечення заходів правового режиму воєнного стану,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числі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публічних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закупівель,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частинами третьою–сьомою</w:t>
      </w:r>
      <w:r>
        <w:rPr>
          <w:color w:val="FF0000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розділу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«Прикінцеві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публічні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закупівлі» (далі – Закон) встановлено, що на період дії правового режиму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Україні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протягом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90 днів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припинення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скасування особливості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робіт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визначаються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захищеності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таких замовників від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воєнних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загроз.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виконання</w:t>
      </w:r>
      <w:r>
        <w:rPr>
          <w:spacing w:val="-2"/>
          <w:sz w:val="28"/>
          <w:szCs w:val="28"/>
        </w:rPr>
        <w:t xml:space="preserve"> цієї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норми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-3"/>
          <w:sz w:val="28"/>
          <w:szCs w:val="28"/>
        </w:rPr>
        <w:t xml:space="preserve"> Кабінетом Міністрів України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прийняті</w:t>
      </w:r>
      <w:r>
        <w:rPr>
          <w:spacing w:val="-2"/>
          <w:sz w:val="28"/>
          <w:szCs w:val="28"/>
        </w:rPr>
        <w:t xml:space="preserve"> Особливості</w:t>
      </w:r>
      <w:r>
        <w:rPr>
          <w:sz w:val="28"/>
          <w:szCs w:val="28"/>
        </w:rPr>
        <w:t>. Положеннями</w:t>
      </w:r>
      <w:r>
        <w:rPr>
          <w:spacing w:val="1"/>
          <w:sz w:val="28"/>
          <w:szCs w:val="28"/>
        </w:rPr>
        <w:t xml:space="preserve"> Особливостей </w:t>
      </w:r>
      <w:r>
        <w:rPr>
          <w:sz w:val="28"/>
          <w:szCs w:val="28"/>
        </w:rPr>
        <w:t>передбачено,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придбання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(крім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поточного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ремонту),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становить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перевищує 100 тис. гривень, послуг з поточного ремонту, вартість яких становить або перевищує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 тис. гривень, робіт, вартість яких становить або перевищує 1,5 млн гривень, може  здійснюватися без застосування відкритих торгів та/або електронного каталогу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 товару у разі, коли відмінено відкриті торги через відсутність 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 закупівлі (учасників процедури закупівлі), у тому числі за лотом. Водночас, предмет закупівлі, його технічні, кількісні 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якісні характеристики, 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також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відрізнятися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визначені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тендерній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документації,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сума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договору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перевищувати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очікувану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предмета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закупівлі, зазначену замовником в оголошенні про проведення відкритих торгів,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відмінено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відсутність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достатньої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кількості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 (учасника процедури закупівлі),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тобто замовник застосовує виняток за</w:t>
      </w:r>
      <w:r>
        <w:rPr>
          <w:spacing w:val="1"/>
          <w:sz w:val="28"/>
          <w:szCs w:val="28"/>
        </w:rPr>
        <w:t xml:space="preserve"> Особливостями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укладає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прямий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договір.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оприлюднюють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електронній системі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 звіт про договір про закупівлю, укладений без використання електронної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системи закупівель, відповідно до пунктів 3–8 розділу Х «Прикінцеві та 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Закону.</w:t>
      </w:r>
    </w:p>
    <w:p>
      <w:pPr>
        <w:pStyle w:val="Style17"/>
        <w:ind w:left="0" w:firstLine="567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8"/>
          <w:szCs w:val="28"/>
        </w:rPr>
        <w:t>Виконавчим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комітетом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Луцької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міської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ради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оголошена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закупівля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процедурою відкриті торги (з Особливостями) в електронній системі закупівель за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ідентифікатором закупівлі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UA-2025-08-07-002412-a</w:t>
      </w:r>
      <w:r>
        <w:rPr>
          <w:rFonts w:ascii="Times New Roman" w:hAnsi="Times New Roman"/>
          <w:color w:val="auto"/>
          <w:sz w:val="28"/>
          <w:szCs w:val="28"/>
        </w:rPr>
        <w:t>, яка була автоматично відмінена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електронною системою закупівель відповідно до пункту 51 Особливостей – «неподання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жодної тендерної пропозиції для участі у відкритих торгах у строк, установлений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замовником згідно з цими особливостями», звіт про результати проведення закупівлі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 ідентифікатором</w:t>
      </w:r>
      <w:r>
        <w:rPr>
          <w:rFonts w:ascii="Times New Roman" w:hAnsi="Times New Roman"/>
          <w:color w:val="auto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закупівлі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UA-2025-08-07-002412-a.</w:t>
      </w:r>
    </w:p>
    <w:p>
      <w:pPr>
        <w:pStyle w:val="Style17"/>
        <w:ind w:left="0" w:firstLine="567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8"/>
          <w:szCs w:val="28"/>
        </w:rPr>
        <w:t>Отже,</w:t>
      </w:r>
      <w:r>
        <w:rPr>
          <w:rFonts w:ascii="Times New Roman" w:hAnsi="Times New Roman"/>
          <w:color w:val="auto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</w:t>
      </w:r>
      <w:r>
        <w:rPr>
          <w:rFonts w:ascii="Times New Roman" w:hAnsi="Times New Roman"/>
          <w:color w:val="auto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огляду</w:t>
      </w:r>
      <w:r>
        <w:rPr>
          <w:rFonts w:ascii="Times New Roman" w:hAnsi="Times New Roman"/>
          <w:color w:val="auto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на</w:t>
      </w:r>
      <w:r>
        <w:rPr>
          <w:rFonts w:ascii="Times New Roman" w:hAnsi="Times New Roman"/>
          <w:color w:val="auto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зазначене,</w:t>
      </w:r>
      <w:r>
        <w:rPr>
          <w:rFonts w:ascii="Times New Roman" w:hAnsi="Times New Roman"/>
          <w:color w:val="auto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застосовується</w:t>
      </w:r>
      <w:r>
        <w:rPr>
          <w:rFonts w:ascii="Times New Roman" w:hAnsi="Times New Roman"/>
          <w:color w:val="auto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вищевказане</w:t>
      </w:r>
      <w:r>
        <w:rPr>
          <w:rFonts w:ascii="Times New Roman" w:hAnsi="Times New Roman"/>
          <w:color w:val="auto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виключення.</w:t>
      </w:r>
    </w:p>
    <w:p>
      <w:pPr>
        <w:pStyle w:val="Style17"/>
        <w:spacing w:before="1" w:after="0"/>
        <w:ind w:left="0" w:firstLine="567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8"/>
          <w:szCs w:val="28"/>
        </w:rPr>
        <w:t>Водночас,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як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передбачено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чинним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законодавством,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під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час</w:t>
      </w:r>
      <w:r>
        <w:rPr>
          <w:rFonts w:ascii="Times New Roman" w:hAnsi="Times New Roman"/>
          <w:color w:val="auto"/>
          <w:spacing w:val="66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здійснення закупівель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замовники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повинні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дотримуватися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принципів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здійснення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публічних </w:t>
      </w:r>
      <w:r>
        <w:rPr>
          <w:rFonts w:ascii="Times New Roman" w:hAnsi="Times New Roman"/>
          <w:color w:val="auto"/>
          <w:spacing w:val="-62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закупівель.</w:t>
      </w:r>
    </w:p>
    <w:p>
      <w:pPr>
        <w:pStyle w:val="Normal"/>
        <w:ind w:firstLine="567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8"/>
          <w:szCs w:val="28"/>
        </w:rPr>
        <w:t>Враховуючи вищезазначене, з метою дотримання принципу ефективності закупівлі, якнайшвидшого забезпечення потреби в умовах воєнного стану, замовником прийнято рішення про застосування під час здійснення закупівлі вищезазначеного винятку згідно з Особливостями.</w:t>
      </w:r>
    </w:p>
    <w:p>
      <w:pPr>
        <w:pStyle w:val="Normal"/>
        <w:ind w:firstLine="567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8"/>
          <w:szCs w:val="28"/>
        </w:rPr>
        <w:t>З огляду на викладене, рішення (обґрунтування) замовника про проведення закупівлі відповідає</w:t>
      </w:r>
      <w:r>
        <w:rPr>
          <w:rFonts w:ascii="Times New Roman" w:hAnsi="Times New Roman"/>
          <w:color w:val="auto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чинному законодавству.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Заступник міського голови,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керуючий справами виконкому                                                   Юрій ВЕРБИЧ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hanging="0"/>
        <w:rPr>
          <w:sz w:val="24"/>
          <w:szCs w:val="24"/>
        </w:rPr>
      </w:pPr>
      <w:r>
        <w:rPr>
          <w:sz w:val="24"/>
          <w:szCs w:val="24"/>
        </w:rPr>
        <w:t>Юрченко 741 114</w:t>
      </w:r>
    </w:p>
    <w:p>
      <w:pPr>
        <w:pStyle w:val="Style17"/>
        <w:ind w:left="0" w:hanging="0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1134" w:footer="0" w:bottom="1134"/>
      <w:pgNumType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028881283"/>
    </w:sdtPr>
    <w:sdtContent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uiPriority w:val="9"/>
    <w:qFormat/>
    <w:pPr>
      <w:ind w:left="52" w:hanging="0"/>
      <w:jc w:val="both"/>
      <w:outlineLvl w:val="0"/>
    </w:pPr>
    <w:rPr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Style14" w:customStyle="1">
    <w:name w:val="Верх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character" w:styleId="Style15" w:customStyle="1">
    <w:name w:val="Ниж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uiPriority w:val="1"/>
    <w:qFormat/>
    <w:pPr>
      <w:ind w:left="104" w:hanging="0"/>
      <w:jc w:val="both"/>
    </w:pPr>
    <w:rPr>
      <w:sz w:val="26"/>
      <w:szCs w:val="26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04" w:right="163" w:firstLine="566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Application>LibreOffice/7.3.4.2$Windows_X86_64 LibreOffice_project/728fec16bd5f605073805c3c9e7c4212a0120dc5</Application>
  <AppVersion>15.0000</AppVersion>
  <DocSecurity>0</DocSecurity>
  <Pages>3</Pages>
  <Words>855</Words>
  <Characters>5921</Characters>
  <CharactersWithSpaces>6810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2024-07-30T11:58:00Z</dcterms:created>
  <dc:creator>Ірина Нагурна</dc:creator>
  <dc:description/>
  <dc:language>uk-UA</dc:language>
  <cp:lastModifiedBy/>
  <cp:lastPrinted>2023-09-15T13:53:00Z</cp:lastPrinted>
  <dcterms:modified xsi:type="dcterms:W3CDTF">2025-08-21T17:26:56Z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Creator">
    <vt:lpwstr>PDFium</vt:lpwstr>
  </property>
  <property fmtid="{D5CDD505-2E9C-101B-9397-08002B2CF9AE}" pid="4" name="HyperlinksChanged">
    <vt:bool>0</vt:bool>
  </property>
  <property fmtid="{D5CDD505-2E9C-101B-9397-08002B2CF9AE}" pid="5" name="LastSaved">
    <vt:filetime>2023-03-24T00:00:00Z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