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2465" cy="672465"/>
                <wp:effectExtent l="0" t="0" r="0" b="0"/>
                <wp:wrapNone/>
                <wp:docPr id="1" name="shapetype_ole_rId2"/>
                <a:graphic xmlns:a="http://schemas.openxmlformats.org/drawingml/2006/main">
                  <a:graphicData uri="http://schemas.microsoft.com/office/word/2010/wordprocessingShape">
                    <wps:wsp>
                      <wps:cNvSpPr/>
                      <wps:spPr>
                        <a:xfrm>
                          <a:off x="0" y="0"/>
                          <a:ext cx="671760" cy="6717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85pt;height:52.85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6905" cy="636905"/>
                <wp:effectExtent l="0" t="0" r="0" b="0"/>
                <wp:wrapNone/>
                <wp:docPr id="2" name="Зображення1"/>
                <a:graphic xmlns:a="http://schemas.openxmlformats.org/drawingml/2006/main">
                  <a:graphicData uri="http://schemas.microsoft.com/office/word/2010/wordprocessingShape">
                    <wps:wsp>
                      <wps:cNvSpPr/>
                      <wps:spPr>
                        <a:xfrm>
                          <a:off x="0" y="0"/>
                          <a:ext cx="636120" cy="6361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05pt;height:50.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152968483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22"/>
          <w:szCs w:val="22"/>
        </w:rPr>
      </w:pPr>
      <w:r>
        <w:rPr>
          <w:sz w:val="22"/>
          <w:szCs w:val="22"/>
        </w:rPr>
        <w:t xml:space="preserve">                                                                                       </w:t>
      </w:r>
    </w:p>
    <w:p>
      <w:pPr>
        <w:pStyle w:val="Normal"/>
        <w:ind w:right="-319" w:hanging="0"/>
        <w:rPr>
          <w:sz w:val="28"/>
          <w:szCs w:val="28"/>
        </w:rPr>
      </w:pPr>
      <w:r>
        <w:rPr>
          <w:sz w:val="28"/>
          <w:szCs w:val="28"/>
        </w:rPr>
        <w:t>Про</w:t>
      </w:r>
      <w:r>
        <w:rPr>
          <w:sz w:val="16"/>
          <w:szCs w:val="16"/>
        </w:rPr>
        <w:t xml:space="preserve"> </w:t>
      </w:r>
      <w:r>
        <w:rPr>
          <w:sz w:val="28"/>
          <w:szCs w:val="28"/>
        </w:rPr>
        <w:t>затвердження</w:t>
      </w:r>
      <w:r>
        <w:rPr>
          <w:sz w:val="16"/>
          <w:szCs w:val="16"/>
        </w:rPr>
        <w:t xml:space="preserve"> </w:t>
      </w:r>
      <w:r>
        <w:rPr>
          <w:sz w:val="28"/>
          <w:szCs w:val="28"/>
        </w:rPr>
        <w:t>громадянці</w:t>
      </w:r>
      <w:r>
        <w:rPr>
          <w:sz w:val="16"/>
          <w:szCs w:val="16"/>
        </w:rPr>
        <w:t xml:space="preserve"> </w:t>
      </w:r>
      <w:r>
        <w:rPr>
          <w:sz w:val="28"/>
          <w:szCs w:val="28"/>
        </w:rPr>
        <w:t>Перебийніс</w:t>
      </w:r>
      <w:r>
        <w:rPr>
          <w:sz w:val="16"/>
          <w:szCs w:val="16"/>
        </w:rPr>
        <w:t xml:space="preserve"> </w:t>
      </w:r>
      <w:r>
        <w:rPr>
          <w:sz w:val="28"/>
          <w:szCs w:val="28"/>
        </w:rPr>
        <w:t>Н.С.</w:t>
      </w:r>
    </w:p>
    <w:p>
      <w:pPr>
        <w:pStyle w:val="Normal"/>
        <w:ind w:right="-319" w:hanging="0"/>
        <w:rPr>
          <w:sz w:val="28"/>
          <w:szCs w:val="28"/>
        </w:rPr>
      </w:pPr>
      <w:r>
        <w:rPr>
          <w:sz w:val="28"/>
          <w:szCs w:val="28"/>
        </w:rPr>
        <w:t>проєкту</w:t>
      </w:r>
      <w:r>
        <w:rPr>
          <w:sz w:val="16"/>
          <w:szCs w:val="16"/>
        </w:rPr>
        <w:t xml:space="preserve"> </w:t>
      </w:r>
      <w:r>
        <w:rPr>
          <w:sz w:val="28"/>
          <w:szCs w:val="28"/>
        </w:rPr>
        <w:t>землеустрою</w:t>
      </w:r>
      <w:r>
        <w:rPr>
          <w:sz w:val="16"/>
          <w:szCs w:val="16"/>
        </w:rPr>
        <w:t xml:space="preserve"> </w:t>
      </w:r>
      <w:r>
        <w:rPr>
          <w:sz w:val="28"/>
          <w:szCs w:val="28"/>
        </w:rPr>
        <w:t>щодо</w:t>
      </w:r>
      <w:r>
        <w:rPr>
          <w:sz w:val="16"/>
          <w:szCs w:val="16"/>
        </w:rPr>
        <w:t xml:space="preserve"> </w:t>
      </w:r>
      <w:r>
        <w:rPr>
          <w:sz w:val="28"/>
          <w:szCs w:val="28"/>
        </w:rPr>
        <w:t>відведення</w:t>
      </w:r>
      <w:r>
        <w:rPr>
          <w:sz w:val="16"/>
          <w:szCs w:val="16"/>
        </w:rPr>
        <w:t xml:space="preserve"> </w:t>
      </w:r>
      <w:r>
        <w:rPr>
          <w:sz w:val="28"/>
          <w:szCs w:val="28"/>
        </w:rPr>
        <w:t>земель-</w:t>
      </w:r>
    </w:p>
    <w:p>
      <w:pPr>
        <w:pStyle w:val="Normal"/>
        <w:ind w:right="-319" w:hanging="0"/>
        <w:rPr>
          <w:sz w:val="28"/>
          <w:szCs w:val="28"/>
        </w:rPr>
      </w:pPr>
      <w:r>
        <w:rPr>
          <w:sz w:val="28"/>
          <w:szCs w:val="28"/>
        </w:rPr>
        <w:t>ної ділянки та зміну її</w:t>
      </w:r>
      <w:r>
        <w:rPr>
          <w:sz w:val="32"/>
          <w:szCs w:val="32"/>
        </w:rPr>
        <w:t xml:space="preserve"> </w:t>
      </w:r>
      <w:r>
        <w:rPr>
          <w:sz w:val="28"/>
          <w:szCs w:val="28"/>
        </w:rPr>
        <w:t xml:space="preserve">цільового призначення </w:t>
      </w:r>
    </w:p>
    <w:p>
      <w:pPr>
        <w:pStyle w:val="Normal"/>
        <w:ind w:right="-319" w:hanging="0"/>
        <w:rPr>
          <w:sz w:val="28"/>
          <w:szCs w:val="28"/>
        </w:rPr>
      </w:pPr>
      <w:r>
        <w:rPr>
          <w:sz w:val="28"/>
          <w:szCs w:val="28"/>
        </w:rPr>
        <w:t xml:space="preserve">для  будівництва і обслуговування житлового </w:t>
      </w:r>
    </w:p>
    <w:p>
      <w:pPr>
        <w:pStyle w:val="Normal"/>
        <w:ind w:right="-319" w:hanging="0"/>
        <w:rPr>
          <w:spacing w:val="-2"/>
          <w:sz w:val="28"/>
          <w:szCs w:val="28"/>
        </w:rPr>
      </w:pPr>
      <w:r>
        <w:rPr>
          <w:sz w:val="28"/>
          <w:szCs w:val="28"/>
        </w:rPr>
        <w:t>бу</w:t>
      </w:r>
      <w:r>
        <w:rPr>
          <w:spacing w:val="-2"/>
          <w:sz w:val="28"/>
          <w:szCs w:val="28"/>
        </w:rPr>
        <w:t xml:space="preserve">динку,  господарських   будівель   і   споруд </w:t>
      </w:r>
    </w:p>
    <w:p>
      <w:pPr>
        <w:pStyle w:val="Normal"/>
        <w:ind w:right="-319" w:hanging="0"/>
        <w:rPr>
          <w:spacing w:val="-2"/>
          <w:sz w:val="28"/>
          <w:szCs w:val="28"/>
        </w:rPr>
      </w:pPr>
      <w:r>
        <w:rPr>
          <w:spacing w:val="-2"/>
          <w:sz w:val="28"/>
          <w:szCs w:val="28"/>
        </w:rPr>
        <w:t>(присадибна</w:t>
      </w:r>
      <w:r>
        <w:rPr>
          <w:sz w:val="28"/>
          <w:szCs w:val="28"/>
        </w:rPr>
        <w:t xml:space="preserve"> </w:t>
      </w:r>
      <w:r>
        <w:rPr>
          <w:spacing w:val="-2"/>
          <w:sz w:val="28"/>
          <w:szCs w:val="28"/>
        </w:rPr>
        <w:t xml:space="preserve">ділянка)  (02.01)   у   с. Боголюби </w:t>
      </w:r>
    </w:p>
    <w:p>
      <w:pPr>
        <w:pStyle w:val="Normal"/>
        <w:ind w:right="-319" w:hanging="0"/>
        <w:rPr>
          <w:spacing w:val="-2"/>
          <w:sz w:val="28"/>
          <w:szCs w:val="28"/>
        </w:rPr>
      </w:pPr>
      <w:r>
        <w:rPr>
          <w:spacing w:val="-2"/>
          <w:sz w:val="28"/>
          <w:szCs w:val="28"/>
        </w:rPr>
        <w:t>Луцького району Волинської області</w:t>
      </w:r>
    </w:p>
    <w:p>
      <w:pPr>
        <w:pStyle w:val="Normal"/>
        <w:rPr>
          <w:sz w:val="14"/>
          <w:szCs w:val="14"/>
        </w:rPr>
      </w:pPr>
      <w:r>
        <w:rPr>
          <w:sz w:val="14"/>
          <w:szCs w:val="14"/>
        </w:rPr>
      </w:r>
    </w:p>
    <w:p>
      <w:pPr>
        <w:pStyle w:val="Normal"/>
        <w:ind w:firstLine="567"/>
        <w:jc w:val="both"/>
        <w:rPr>
          <w:sz w:val="28"/>
          <w:szCs w:val="28"/>
        </w:rPr>
      </w:pPr>
      <w:r>
        <w:rPr>
          <w:color w:val="000000"/>
          <w:sz w:val="28"/>
          <w:szCs w:val="28"/>
        </w:rPr>
        <w:t>Розглянувши заяву громадянки Перебийніс Наталії Святославівни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Боголюби 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spacing w:val="-2"/>
          <w:sz w:val="28"/>
          <w:szCs w:val="28"/>
        </w:rPr>
        <w:t xml:space="preserve">Боголюби </w:t>
      </w:r>
      <w:r>
        <w:rPr>
          <w:color w:val="000000"/>
          <w:spacing w:val="-2"/>
          <w:sz w:val="28"/>
          <w:szCs w:val="28"/>
        </w:rPr>
        <w:t>Луцького району Волинської області</w:t>
      </w:r>
      <w:r>
        <w:rPr>
          <w:color w:val="000000"/>
          <w:sz w:val="28"/>
          <w:szCs w:val="28"/>
        </w:rPr>
        <w:t>, витяг з Державного земельного кадастру про земельну ділянку від 21.08.2025 № НВ-0001681522025, інформацію з Державного реєстру речових прав на нерухоме майно від 01.09.2020, номер відомостей про речове право (право власності): 37986773, договір купівлі-продажу земельної ділянки від 01.09.2020 зареєстрований в реєстрі за № 1034,</w:t>
      </w:r>
      <w:r>
        <w:rPr>
          <w:color w:val="000000"/>
          <w:spacing w:val="-2"/>
          <w:sz w:val="28"/>
          <w:szCs w:val="28"/>
        </w:rPr>
        <w:t xml:space="preserve"> витяг з містобудівної документації та наявні обмеження у використанні території для містобудівних потреб від 18.08.2025 № 1597-П/2025</w:t>
      </w:r>
      <w:r>
        <w:rPr>
          <w:color w:val="000000"/>
          <w:sz w:val="28"/>
          <w:szCs w:val="28"/>
        </w:rPr>
        <w:t xml:space="preserve">, проєкт детального планування житлового кварталу с. Боголюби </w:t>
      </w:r>
      <w:r>
        <w:rPr>
          <w:color w:val="000000"/>
          <w:spacing w:val="-2"/>
          <w:sz w:val="28"/>
          <w:szCs w:val="28"/>
        </w:rPr>
        <w:t xml:space="preserve">Луцького району Волинської області, затверджений рішенням Боголюбської сільської ради від 27.03.2009  № 36/2 </w:t>
      </w:r>
      <w:r>
        <w:rPr>
          <w:color w:val="000000"/>
          <w:spacing w:val="-4"/>
          <w:sz w:val="28"/>
          <w:szCs w:val="28"/>
        </w:rPr>
        <w:t>«Про затвердження генерального плану забудови житлового кварталу в с. Боголюби (массив «Лісовий»)»,</w:t>
      </w:r>
      <w:r>
        <w:rPr>
          <w:color w:val="FF0000"/>
          <w:sz w:val="28"/>
          <w:szCs w:val="28"/>
        </w:rPr>
        <w:t xml:space="preserve"> </w:t>
      </w:r>
      <w:r>
        <w:rPr>
          <w:color w:val="000000"/>
          <w:sz w:val="28"/>
          <w:szCs w:val="28"/>
        </w:rPr>
        <w:t xml:space="preserve">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8"/>
          <w:szCs w:val="28"/>
        </w:rPr>
        <w:t>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sz w:val="28"/>
          <w:szCs w:val="28"/>
          <w:lang w:val="en-US"/>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4"/>
          <w:szCs w:val="14"/>
        </w:rPr>
      </w:pPr>
      <w:r>
        <w:rPr>
          <w:sz w:val="14"/>
          <w:szCs w:val="14"/>
        </w:rPr>
      </w:r>
    </w:p>
    <w:p>
      <w:pPr>
        <w:pStyle w:val="Normal"/>
        <w:ind w:right="43" w:hanging="0"/>
        <w:jc w:val="both"/>
        <w:rPr>
          <w:sz w:val="28"/>
          <w:szCs w:val="28"/>
        </w:rPr>
      </w:pPr>
      <w:r>
        <w:rPr>
          <w:sz w:val="28"/>
          <w:szCs w:val="28"/>
        </w:rPr>
        <w:t>ВИРІШИЛА:</w:t>
      </w:r>
    </w:p>
    <w:p>
      <w:pPr>
        <w:pStyle w:val="Normal"/>
        <w:ind w:right="43" w:hanging="0"/>
        <w:jc w:val="center"/>
        <w:rPr>
          <w:sz w:val="14"/>
          <w:szCs w:val="14"/>
        </w:rPr>
      </w:pPr>
      <w:r>
        <w:rPr>
          <w:sz w:val="14"/>
          <w:szCs w:val="14"/>
        </w:rPr>
      </w:r>
    </w:p>
    <w:p>
      <w:pPr>
        <w:pStyle w:val="Normal"/>
        <w:ind w:right="57" w:firstLine="567"/>
        <w:jc w:val="both"/>
        <w:rPr>
          <w:sz w:val="28"/>
          <w:szCs w:val="28"/>
        </w:rPr>
      </w:pPr>
      <w:r>
        <w:rPr>
          <w:sz w:val="28"/>
          <w:szCs w:val="28"/>
        </w:rPr>
        <w:t xml:space="preserve">1. Затвердити </w:t>
      </w:r>
      <w:r>
        <w:rPr>
          <w:color w:val="000000"/>
          <w:sz w:val="28"/>
          <w:szCs w:val="28"/>
        </w:rPr>
        <w:t>громадянці Перебийніс Наталії Святославівні</w:t>
      </w:r>
      <w:r>
        <w:rPr>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spacing w:val="-2"/>
          <w:sz w:val="28"/>
          <w:szCs w:val="28"/>
        </w:rPr>
        <w:t>Боголюби Луцького району Волинської області</w:t>
      </w:r>
      <w:r>
        <w:rPr>
          <w:sz w:val="28"/>
          <w:szCs w:val="28"/>
        </w:rPr>
        <w:t xml:space="preserve"> площею </w:t>
      </w:r>
      <w:r>
        <w:rPr>
          <w:bCs/>
          <w:color w:val="000000"/>
          <w:spacing w:val="-2"/>
          <w:sz w:val="28"/>
          <w:szCs w:val="28"/>
        </w:rPr>
        <w:t>0,</w:t>
      </w:r>
      <w:r>
        <w:rPr>
          <w:bCs/>
          <w:spacing w:val="-2"/>
          <w:sz w:val="28"/>
          <w:szCs w:val="28"/>
        </w:rPr>
        <w:t>2458 </w:t>
      </w:r>
      <w:r>
        <w:rPr>
          <w:bCs/>
          <w:color w:val="000000"/>
          <w:spacing w:val="-2"/>
          <w:sz w:val="28"/>
          <w:szCs w:val="28"/>
        </w:rPr>
        <w:t>га</w:t>
      </w:r>
      <w:r>
        <w:rPr>
          <w:sz w:val="28"/>
          <w:szCs w:val="28"/>
        </w:rPr>
        <w:t xml:space="preserve">, з кадастровим номером </w:t>
      </w:r>
      <w:r>
        <w:rPr>
          <w:spacing w:val="-2"/>
          <w:sz w:val="28"/>
          <w:szCs w:val="28"/>
        </w:rPr>
        <w:t>0722881000:01:001:49</w:t>
      </w:r>
      <w:r>
        <w:rPr>
          <w:rFonts w:eastAsia="Times New Roman" w:cs="Times New Roman"/>
          <w:spacing w:val="-2"/>
          <w:sz w:val="28"/>
          <w:szCs w:val="28"/>
          <w:lang w:bidi="ar-SA"/>
        </w:rPr>
        <w:t>80</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8"/>
          <w:szCs w:val="28"/>
        </w:rPr>
      </w:pPr>
      <w:r>
        <w:rPr>
          <w:sz w:val="28"/>
          <w:szCs w:val="28"/>
        </w:rPr>
        <w:t xml:space="preserve">2. Змінити </w:t>
      </w:r>
      <w:r>
        <w:rPr>
          <w:color w:val="000000"/>
          <w:sz w:val="28"/>
          <w:szCs w:val="28"/>
        </w:rPr>
        <w:t>громадянці Перебийніс Наталії Святославівні</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 </w:t>
      </w:r>
      <w:r>
        <w:rPr>
          <w:spacing w:val="-2"/>
          <w:sz w:val="28"/>
          <w:szCs w:val="28"/>
        </w:rPr>
        <w:t xml:space="preserve">Боголюби Луцького району Волинської області площею </w:t>
      </w:r>
      <w:r>
        <w:rPr>
          <w:bCs/>
          <w:color w:val="000000"/>
          <w:spacing w:val="-2"/>
          <w:sz w:val="28"/>
          <w:szCs w:val="28"/>
        </w:rPr>
        <w:t>0,</w:t>
      </w:r>
      <w:r>
        <w:rPr>
          <w:bCs/>
          <w:spacing w:val="-2"/>
          <w:sz w:val="28"/>
          <w:szCs w:val="28"/>
        </w:rPr>
        <w:t>2458 </w:t>
      </w:r>
      <w:r>
        <w:rPr>
          <w:bCs/>
          <w:color w:val="000000"/>
          <w:spacing w:val="-2"/>
          <w:sz w:val="28"/>
          <w:szCs w:val="28"/>
        </w:rPr>
        <w:t>га</w:t>
      </w:r>
      <w:r>
        <w:rPr>
          <w:spacing w:val="-2"/>
          <w:sz w:val="28"/>
          <w:szCs w:val="28"/>
        </w:rPr>
        <w:t>, з кадастровим номером 0722881000:01:001:49</w:t>
      </w:r>
      <w:r>
        <w:rPr>
          <w:rFonts w:eastAsia="Times New Roman" w:cs="Times New Roman"/>
          <w:spacing w:val="-2"/>
          <w:sz w:val="28"/>
          <w:szCs w:val="28"/>
          <w:lang w:bidi="ar-SA"/>
        </w:rPr>
        <w:t>80</w:t>
      </w:r>
      <w:r>
        <w:rPr>
          <w:spacing w:val="-2"/>
          <w:sz w:val="28"/>
          <w:szCs w:val="28"/>
        </w:rPr>
        <w:t xml:space="preserve"> з </w:t>
      </w:r>
      <w:r>
        <w:rPr>
          <w:sz w:val="28"/>
          <w:szCs w:val="28"/>
        </w:rPr>
        <w:t xml:space="preserve">«для ведення особистого селянського господарства (01.03)» на «для будівництва і </w:t>
      </w:r>
      <w:r>
        <w:rPr>
          <w:sz w:val="28"/>
          <w:szCs w:val="28"/>
          <w:lang w:val="ru-RU"/>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Змінити </w:t>
      </w:r>
      <w:r>
        <w:rPr>
          <w:color w:val="000000"/>
          <w:sz w:val="28"/>
          <w:szCs w:val="28"/>
        </w:rPr>
        <w:t>громадянці Перебийніс Наталії Святославівні</w:t>
      </w:r>
      <w:r>
        <w:rPr>
          <w:color w:val="000000"/>
          <w:spacing w:val="-6"/>
          <w:sz w:val="28"/>
          <w:szCs w:val="28"/>
        </w:rPr>
        <w:t xml:space="preserve"> категорію земель земельної ділянки </w:t>
      </w:r>
      <w:r>
        <w:rPr>
          <w:bCs/>
          <w:color w:val="000000"/>
          <w:spacing w:val="-2"/>
          <w:sz w:val="28"/>
          <w:szCs w:val="28"/>
        </w:rPr>
        <w:t>у с. </w:t>
      </w:r>
      <w:r>
        <w:rPr>
          <w:spacing w:val="-2"/>
          <w:sz w:val="28"/>
          <w:szCs w:val="28"/>
        </w:rPr>
        <w:t>Боголюби</w:t>
      </w:r>
      <w:r>
        <w:rPr>
          <w:bCs/>
          <w:color w:val="000000"/>
          <w:spacing w:val="-2"/>
          <w:sz w:val="28"/>
          <w:szCs w:val="28"/>
        </w:rPr>
        <w:t xml:space="preserve"> Луцького району Волинської області площею  0,</w:t>
      </w:r>
      <w:r>
        <w:rPr>
          <w:bCs/>
          <w:spacing w:val="-2"/>
          <w:sz w:val="28"/>
          <w:szCs w:val="28"/>
        </w:rPr>
        <w:t>2458 </w:t>
      </w:r>
      <w:r>
        <w:rPr>
          <w:bCs/>
          <w:color w:val="000000"/>
          <w:spacing w:val="-2"/>
          <w:sz w:val="28"/>
          <w:szCs w:val="28"/>
        </w:rPr>
        <w:t xml:space="preserve">га, з кадастровим номером </w:t>
      </w:r>
      <w:r>
        <w:rPr>
          <w:spacing w:val="-2"/>
          <w:sz w:val="28"/>
          <w:szCs w:val="28"/>
        </w:rPr>
        <w:t>0722881000:01:001:49</w:t>
      </w:r>
      <w:r>
        <w:rPr>
          <w:rFonts w:eastAsia="Times New Roman" w:cs="Times New Roman"/>
          <w:spacing w:val="-2"/>
          <w:sz w:val="28"/>
          <w:szCs w:val="28"/>
          <w:lang w:bidi="ar-SA"/>
        </w:rPr>
        <w:t>80</w:t>
      </w:r>
      <w:r>
        <w:rPr>
          <w:bCs/>
          <w:spacing w:val="-2"/>
          <w:sz w:val="28"/>
          <w:szCs w:val="28"/>
        </w:rPr>
        <w:t> з  </w:t>
      </w:r>
      <w:r>
        <w:rPr>
          <w:color w:val="000000"/>
          <w:spacing w:val="-6"/>
          <w:sz w:val="28"/>
          <w:szCs w:val="28"/>
        </w:rPr>
        <w:t>«землі сільськогосподарського призначення» на «землі житлової та громадської забудови».</w:t>
      </w:r>
    </w:p>
    <w:p>
      <w:pPr>
        <w:pStyle w:val="Normal"/>
        <w:ind w:right="57" w:firstLine="567"/>
        <w:jc w:val="both"/>
        <w:rPr>
          <w:sz w:val="28"/>
          <w:szCs w:val="28"/>
        </w:rPr>
      </w:pPr>
      <w:r>
        <w:rPr>
          <w:sz w:val="28"/>
          <w:szCs w:val="28"/>
        </w:rPr>
        <w:t xml:space="preserve">4. Зобов’язати </w:t>
      </w:r>
      <w:r>
        <w:rPr>
          <w:color w:val="000000"/>
          <w:sz w:val="28"/>
          <w:szCs w:val="28"/>
        </w:rPr>
        <w:t>громадянку Перебийніс Наталію Святославівну</w:t>
      </w:r>
      <w:r>
        <w:rPr>
          <w:sz w:val="28"/>
          <w:szCs w:val="28"/>
        </w:rPr>
        <w:t>:</w:t>
      </w:r>
    </w:p>
    <w:p>
      <w:pPr>
        <w:pStyle w:val="Normal"/>
        <w:ind w:firstLine="567"/>
        <w:jc w:val="both"/>
        <w:rPr>
          <w:sz w:val="28"/>
          <w:szCs w:val="28"/>
        </w:rPr>
      </w:pPr>
      <w:r>
        <w:rPr>
          <w:sz w:val="28"/>
          <w:szCs w:val="28"/>
        </w:rPr>
        <w:t>4.1. Актуалізувати відомості про земельну ділянку в Державному земельному кадастрі.</w:t>
      </w:r>
      <w:bookmarkStart w:id="0" w:name="_GoBack"/>
      <w:bookmarkEnd w:id="0"/>
    </w:p>
    <w:p>
      <w:pPr>
        <w:pStyle w:val="Normal"/>
        <w:ind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8"/>
          <w:szCs w:val="28"/>
        </w:rPr>
        <w:t>0722881000:01:001:49</w:t>
      </w:r>
      <w:r>
        <w:rPr>
          <w:rFonts w:eastAsia="Times New Roman" w:cs="Times New Roman"/>
          <w:spacing w:val="-2"/>
          <w:sz w:val="28"/>
          <w:szCs w:val="28"/>
          <w:lang w:bidi="ar-SA"/>
        </w:rPr>
        <w:t>80</w:t>
      </w:r>
      <w:r>
        <w:rPr>
          <w:sz w:val="28"/>
          <w:szCs w:val="28"/>
        </w:rPr>
        <w:t>, у зв’язку з прийняттям цього рішення.</w:t>
      </w:r>
    </w:p>
    <w:p>
      <w:pPr>
        <w:pStyle w:val="Normal"/>
        <w:ind w:firstLine="567"/>
        <w:jc w:val="both"/>
        <w:rPr>
          <w:sz w:val="28"/>
          <w:szCs w:val="28"/>
        </w:rPr>
      </w:pPr>
      <w:r>
        <w:rPr>
          <w:sz w:val="28"/>
          <w:szCs w:val="28"/>
        </w:rPr>
        <w:t>4.3. Виконувати обов’язки власника земельної ділянки, відповідно до вимог статті 91 Земельного кодексу України.</w:t>
      </w:r>
    </w:p>
    <w:p>
      <w:pPr>
        <w:pStyle w:val="Normal"/>
        <w:ind w:firstLine="567"/>
        <w:jc w:val="both"/>
        <w:rPr>
          <w:sz w:val="28"/>
          <w:szCs w:val="28"/>
        </w:rPr>
      </w:pPr>
      <w:r>
        <w:rPr>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12"/>
          <w:szCs w:val="12"/>
        </w:rPr>
      </w:pPr>
      <w:r>
        <w:rPr>
          <w:sz w:val="12"/>
          <w:szCs w:val="12"/>
        </w:rPr>
      </w:r>
    </w:p>
    <w:p>
      <w:pPr>
        <w:pStyle w:val="Normal"/>
        <w:rPr>
          <w:sz w:val="10"/>
          <w:szCs w:val="10"/>
        </w:rPr>
      </w:pPr>
      <w:r>
        <w:rPr>
          <w:sz w:val="10"/>
          <w:szCs w:val="10"/>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6"/>
          <w:szCs w:val="6"/>
        </w:rPr>
      </w:pPr>
      <w:r>
        <w:rPr>
          <w:sz w:val="6"/>
          <w:szCs w:val="6"/>
        </w:rPr>
      </w:r>
    </w:p>
    <w:p>
      <w:pPr>
        <w:pStyle w:val="Normal"/>
        <w:tabs>
          <w:tab w:val="clear" w:pos="709"/>
          <w:tab w:val="left" w:pos="3220" w:leader="none"/>
        </w:tabs>
        <w:jc w:val="both"/>
        <w:rPr>
          <w:sz w:val="8"/>
          <w:szCs w:val="8"/>
        </w:rPr>
      </w:pPr>
      <w:r>
        <w:rPr>
          <w:sz w:val="8"/>
          <w:szCs w:val="8"/>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Application>LibreOffice/7.1.2.2$Windows_X86_64 LibreOffice_project/8a45595d069ef5570103caea1b71cc9d82b2aae4</Application>
  <AppVersion>15.0000</AppVersion>
  <Pages>2</Pages>
  <Words>603</Words>
  <Characters>4224</Characters>
  <CharactersWithSpaces>5087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2024-11-07T10:35:00Z</cp:lastPrinted>
  <dcterms:modified xsi:type="dcterms:W3CDTF">2025-09-02T14:22:27Z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