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4" w:rsidRDefault="000F4E73">
      <w:pPr>
        <w:ind w:left="4820"/>
        <w:rPr>
          <w:szCs w:val="28"/>
        </w:rPr>
      </w:pPr>
      <w:r>
        <w:rPr>
          <w:szCs w:val="28"/>
        </w:rPr>
        <w:t>Додаток</w:t>
      </w:r>
    </w:p>
    <w:p w:rsidR="004D6654" w:rsidRDefault="000F4E73">
      <w:pPr>
        <w:ind w:left="4820"/>
        <w:rPr>
          <w:szCs w:val="28"/>
        </w:rPr>
      </w:pPr>
      <w:r>
        <w:rPr>
          <w:szCs w:val="28"/>
        </w:rPr>
        <w:t>до рішення міської ради</w:t>
      </w:r>
    </w:p>
    <w:p w:rsidR="004D6654" w:rsidRDefault="000F4E73">
      <w:pPr>
        <w:ind w:left="4820"/>
        <w:rPr>
          <w:szCs w:val="28"/>
        </w:rPr>
      </w:pPr>
      <w:r>
        <w:rPr>
          <w:szCs w:val="28"/>
        </w:rPr>
        <w:t>__________№_________</w:t>
      </w:r>
    </w:p>
    <w:p w:rsidR="004D6654" w:rsidRDefault="004D6654">
      <w:pPr>
        <w:ind w:left="5220"/>
        <w:rPr>
          <w:szCs w:val="28"/>
        </w:rPr>
      </w:pPr>
    </w:p>
    <w:p w:rsidR="004D6654" w:rsidRDefault="004D6654">
      <w:pPr>
        <w:ind w:left="5220"/>
        <w:rPr>
          <w:szCs w:val="28"/>
        </w:rPr>
      </w:pP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Програма </w:t>
      </w: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>оновлення локацій збору побутових відходів  на території</w:t>
      </w: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 xml:space="preserve">Луцької міської територіальної громади </w:t>
      </w:r>
    </w:p>
    <w:p w:rsidR="004D6654" w:rsidRDefault="000F4E73">
      <w:pPr>
        <w:jc w:val="center"/>
      </w:pPr>
      <w:r>
        <w:rPr>
          <w:b/>
          <w:szCs w:val="28"/>
        </w:rPr>
        <w:t>на 2023</w:t>
      </w:r>
      <w:r>
        <w:rPr>
          <w:b/>
          <w:szCs w:val="28"/>
          <w:lang w:val="ru-RU"/>
        </w:rPr>
        <w:t>–</w:t>
      </w:r>
      <w:r w:rsidR="00A65824">
        <w:rPr>
          <w:b/>
          <w:szCs w:val="28"/>
        </w:rPr>
        <w:t>202</w:t>
      </w:r>
      <w:r w:rsidR="00A65824" w:rsidRPr="00AB1DA3">
        <w:rPr>
          <w:b/>
          <w:szCs w:val="28"/>
          <w:lang w:val="ru-RU"/>
        </w:rPr>
        <w:t>8</w:t>
      </w:r>
      <w:r>
        <w:rPr>
          <w:b/>
          <w:szCs w:val="28"/>
        </w:rPr>
        <w:t xml:space="preserve"> роки</w:t>
      </w:r>
    </w:p>
    <w:p w:rsidR="004D6654" w:rsidRDefault="004D6654">
      <w:pPr>
        <w:jc w:val="center"/>
        <w:rPr>
          <w:b/>
          <w:szCs w:val="28"/>
        </w:rPr>
      </w:pPr>
    </w:p>
    <w:p w:rsidR="004D6654" w:rsidRDefault="000F4E73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4D6654" w:rsidRDefault="004D6654">
      <w:pPr>
        <w:jc w:val="center"/>
        <w:rPr>
          <w:b/>
          <w:szCs w:val="28"/>
        </w:rPr>
      </w:pP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94"/>
        <w:gridCol w:w="4422"/>
        <w:gridCol w:w="4536"/>
      </w:tblGrid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Ініціатор розроблення Програми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Співрозробник Програми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Луцьке спеціальне комунальне автотранспортне підприємство «Луцькспецкомунтранс» 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Відповідальні виконавці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Луцьке спеціальне комунальне автотранспортне підприємство «Луцькспецкомунтранс», виконавчі органи міської ради</w:t>
            </w:r>
          </w:p>
          <w:p w:rsidR="004D6654" w:rsidRDefault="004D6654">
            <w:pPr>
              <w:widowControl w:val="0"/>
              <w:jc w:val="both"/>
              <w:rPr>
                <w:szCs w:val="28"/>
              </w:rPr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0F4E73">
            <w:pPr>
              <w:widowControl w:val="0"/>
              <w:jc w:val="both"/>
            </w:pPr>
            <w:r>
              <w:rPr>
                <w:szCs w:val="28"/>
              </w:rPr>
              <w:t>2023</w:t>
            </w:r>
            <w:r>
              <w:rPr>
                <w:szCs w:val="28"/>
                <w:lang w:val="ru-RU"/>
              </w:rPr>
              <w:t>–</w:t>
            </w: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0</w:t>
            </w:r>
            <w:r w:rsidR="00A65824">
              <w:rPr>
                <w:szCs w:val="28"/>
              </w:rPr>
              <w:t>2</w:t>
            </w:r>
            <w:r w:rsidR="00A65824"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 xml:space="preserve"> роки</w:t>
            </w:r>
          </w:p>
          <w:p w:rsidR="004D6654" w:rsidRDefault="004D6654">
            <w:pPr>
              <w:widowControl w:val="0"/>
              <w:jc w:val="both"/>
            </w:pPr>
          </w:p>
        </w:tc>
      </w:tr>
      <w:tr w:rsidR="004D665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ind w:left="180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654" w:rsidRDefault="000F4E73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54" w:rsidRDefault="004D6654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</w:p>
          <w:p w:rsidR="004D6654" w:rsidRPr="00925A48" w:rsidRDefault="004D6654">
            <w:pPr>
              <w:widowControl w:val="0"/>
              <w:snapToGrid w:val="0"/>
              <w:rPr>
                <w:color w:val="000000"/>
                <w:szCs w:val="28"/>
                <w:lang w:val="ru-RU"/>
              </w:rPr>
            </w:pPr>
          </w:p>
          <w:p w:rsidR="004D6654" w:rsidRDefault="003F1D8D">
            <w:pPr>
              <w:widowControl w:val="0"/>
              <w:snapToGrid w:val="0"/>
            </w:pPr>
            <w:r>
              <w:rPr>
                <w:color w:val="000000"/>
                <w:szCs w:val="28"/>
              </w:rPr>
              <w:t>240</w:t>
            </w:r>
            <w:r w:rsidR="000F4E7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1</w:t>
            </w:r>
            <w:r w:rsidR="00E12FAD">
              <w:rPr>
                <w:color w:val="000000"/>
                <w:szCs w:val="28"/>
              </w:rPr>
              <w:t>00</w:t>
            </w:r>
            <w:r w:rsidR="000F4E73">
              <w:rPr>
                <w:color w:val="000000"/>
                <w:szCs w:val="28"/>
              </w:rPr>
              <w:t xml:space="preserve">,0 </w:t>
            </w:r>
            <w:r w:rsidR="00E12FAD">
              <w:rPr>
                <w:color w:val="000000"/>
                <w:szCs w:val="28"/>
              </w:rPr>
              <w:t>тис.</w:t>
            </w:r>
            <w:r w:rsidR="00FD0563">
              <w:rPr>
                <w:color w:val="000000"/>
                <w:szCs w:val="28"/>
              </w:rPr>
              <w:t xml:space="preserve"> </w:t>
            </w:r>
            <w:r w:rsidR="000F4E73">
              <w:rPr>
                <w:color w:val="000000"/>
                <w:szCs w:val="28"/>
              </w:rPr>
              <w:t>грн</w:t>
            </w:r>
          </w:p>
          <w:p w:rsidR="004D6654" w:rsidRDefault="004D6654">
            <w:pPr>
              <w:widowControl w:val="0"/>
              <w:jc w:val="both"/>
              <w:rPr>
                <w:color w:val="000000"/>
                <w:szCs w:val="28"/>
                <w:shd w:val="clear" w:color="auto" w:fill="FF4000"/>
              </w:rPr>
            </w:pPr>
          </w:p>
        </w:tc>
      </w:tr>
    </w:tbl>
    <w:p w:rsidR="004D6654" w:rsidRDefault="004D6654">
      <w:pPr>
        <w:rPr>
          <w:lang w:val="ru-RU"/>
        </w:rPr>
        <w:sectPr w:rsidR="004D6654">
          <w:pgSz w:w="11906" w:h="16838"/>
          <w:pgMar w:top="851" w:right="1134" w:bottom="1134" w:left="1843" w:header="0" w:footer="0" w:gutter="0"/>
          <w:pgNumType w:start="1"/>
          <w:cols w:space="720"/>
          <w:formProt w:val="0"/>
          <w:docGrid w:linePitch="360"/>
        </w:sectPr>
      </w:pP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Додаток 1</w:t>
      </w: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rFonts w:asciiTheme="minorHAnsi" w:hAnsiTheme="minorHAnsi"/>
        </w:rPr>
      </w:pPr>
      <w:r>
        <w:rPr>
          <w:sz w:val="28"/>
          <w:szCs w:val="28"/>
          <w:lang w:val="uk-UA"/>
        </w:rPr>
        <w:t>до Програми</w:t>
      </w:r>
      <w:r w:rsidRPr="00925A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оновлення локацій збору побутових відходів на території Луцької міської територіальної громади на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–20</w:t>
      </w:r>
      <w:r w:rsidR="00A65824">
        <w:rPr>
          <w:sz w:val="28"/>
          <w:szCs w:val="28"/>
          <w:lang w:val="uk-UA"/>
        </w:rPr>
        <w:t>2</w:t>
      </w:r>
      <w:r w:rsidR="00A65824" w:rsidRPr="00A65824">
        <w:rPr>
          <w:sz w:val="28"/>
          <w:szCs w:val="28"/>
        </w:rPr>
        <w:t>8</w:t>
      </w:r>
      <w:r>
        <w:rPr>
          <w:sz w:val="28"/>
          <w:szCs w:val="28"/>
        </w:rPr>
        <w:t xml:space="preserve"> роки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Ресурсне забезпечення </w:t>
      </w: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rFonts w:asciiTheme="minorHAnsi" w:hAnsiTheme="minorHAnsi"/>
        </w:rPr>
      </w:pPr>
      <w:r>
        <w:rPr>
          <w:sz w:val="28"/>
          <w:szCs w:val="28"/>
          <w:lang w:val="uk-UA"/>
        </w:rPr>
        <w:t>Програми оновлення локацій збору побутових відходів  на території</w:t>
      </w: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rFonts w:asciiTheme="minorHAnsi" w:hAnsiTheme="minorHAnsi"/>
        </w:rPr>
      </w:pPr>
      <w:r>
        <w:rPr>
          <w:sz w:val="28"/>
          <w:szCs w:val="28"/>
          <w:lang w:val="uk-UA"/>
        </w:rPr>
        <w:t xml:space="preserve">Луцької міської територіальної громади на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>–20</w:t>
      </w:r>
      <w:r>
        <w:rPr>
          <w:sz w:val="28"/>
          <w:szCs w:val="28"/>
          <w:lang w:val="uk-UA"/>
        </w:rPr>
        <w:t>2</w:t>
      </w:r>
      <w:r w:rsidR="00A71EA5" w:rsidRPr="00A71EA5">
        <w:rPr>
          <w:sz w:val="28"/>
          <w:szCs w:val="28"/>
        </w:rPr>
        <w:t>8</w:t>
      </w:r>
      <w:r>
        <w:rPr>
          <w:sz w:val="28"/>
          <w:szCs w:val="28"/>
        </w:rPr>
        <w:t xml:space="preserve"> роки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3797"/>
        <w:gridCol w:w="1418"/>
        <w:gridCol w:w="1417"/>
        <w:gridCol w:w="1276"/>
        <w:gridCol w:w="1418"/>
        <w:gridCol w:w="1275"/>
        <w:gridCol w:w="1275"/>
        <w:gridCol w:w="2694"/>
      </w:tblGrid>
      <w:tr w:rsidR="00A65824" w:rsidTr="00A65824">
        <w:trPr>
          <w:trHeight w:val="28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A65824" w:rsidRDefault="00A6582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Етапи виконання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Загальний обсяг фінансування, тис. грн</w:t>
            </w:r>
          </w:p>
        </w:tc>
      </w:tr>
      <w:tr w:rsidR="00A65824" w:rsidTr="00A65824">
        <w:trPr>
          <w:trHeight w:val="111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</w:p>
          <w:p w:rsidR="00A65824" w:rsidRPr="00A65824" w:rsidRDefault="00A65824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 xml:space="preserve">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</w:p>
          <w:p w:rsidR="00A65824" w:rsidRPr="00A65824" w:rsidRDefault="00A65824" w:rsidP="00A65824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 xml:space="preserve">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</w:p>
          <w:p w:rsidR="00A65824" w:rsidRPr="00A65824" w:rsidRDefault="00A65824" w:rsidP="00A65824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  <w:lang w:val="en-US"/>
              </w:rPr>
              <w:t>8</w:t>
            </w:r>
            <w:r>
              <w:rPr>
                <w:szCs w:val="28"/>
              </w:rPr>
              <w:t xml:space="preserve"> рік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24" w:rsidRDefault="00A65824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A65824" w:rsidTr="00A65824">
        <w:trPr>
          <w:trHeight w:val="7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Обсяг фінансових ресурсів, всього </w:t>
            </w:r>
          </w:p>
          <w:p w:rsidR="00A65824" w:rsidRDefault="00A6582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6</w:t>
            </w:r>
            <w: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t>3</w:t>
            </w:r>
            <w:r>
              <w:rPr>
                <w:lang w:val="en-US"/>
              </w:rPr>
              <w:t>7</w:t>
            </w:r>
            <w:r>
              <w:t> </w:t>
            </w:r>
            <w:r>
              <w:rPr>
                <w:lang w:val="en-US"/>
              </w:rPr>
              <w:t>6</w:t>
            </w:r>
            <w: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Default="00A65824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lang w:val="en-US"/>
              </w:rPr>
              <w:t>41</w:t>
            </w:r>
            <w:r>
              <w:t> </w:t>
            </w:r>
            <w:r>
              <w:rPr>
                <w:lang w:val="en-US"/>
              </w:rPr>
              <w:t>1</w:t>
            </w:r>
            <w: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Pr="00A33156" w:rsidRDefault="00A33156" w:rsidP="00A33156">
            <w:pPr>
              <w:widowControl w:val="0"/>
              <w:jc w:val="center"/>
            </w:pPr>
            <w:r>
              <w:t>44 100,0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24" w:rsidRPr="006734EA" w:rsidRDefault="006734EA">
            <w:pPr>
              <w:widowControl w:val="0"/>
              <w:jc w:val="center"/>
            </w:pPr>
            <w:r>
              <w:t>49 600,0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824" w:rsidRPr="006734EA" w:rsidRDefault="006734EA">
            <w:pPr>
              <w:widowControl w:val="0"/>
              <w:jc w:val="center"/>
            </w:pPr>
            <w:r>
              <w:t>55 100,0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24" w:rsidRDefault="006734EA" w:rsidP="006734EA">
            <w:pPr>
              <w:widowControl w:val="0"/>
              <w:jc w:val="center"/>
              <w:rPr>
                <w:lang w:val="en-US"/>
              </w:rPr>
            </w:pPr>
            <w:r>
              <w:t>240</w:t>
            </w:r>
            <w:r w:rsidR="00A65824">
              <w:rPr>
                <w:lang w:val="en-US"/>
              </w:rPr>
              <w:t> </w:t>
            </w:r>
            <w:r>
              <w:t>1</w:t>
            </w:r>
            <w:r w:rsidR="00A65824">
              <w:rPr>
                <w:lang w:val="en-US"/>
              </w:rPr>
              <w:t>00,0</w:t>
            </w:r>
          </w:p>
        </w:tc>
      </w:tr>
    </w:tbl>
    <w:p w:rsidR="004D6654" w:rsidRDefault="004D6654">
      <w:pPr>
        <w:rPr>
          <w:color w:val="008000"/>
          <w:szCs w:val="28"/>
        </w:rPr>
      </w:pPr>
    </w:p>
    <w:p w:rsidR="004D6654" w:rsidRDefault="000F4E73">
      <w:pPr>
        <w:pStyle w:val="ac"/>
        <w:shd w:val="clear" w:color="auto" w:fill="FFFFFF"/>
        <w:spacing w:before="0" w:after="0"/>
        <w:ind w:right="150" w:firstLine="720"/>
        <w:jc w:val="center"/>
        <w:rPr>
          <w:rFonts w:asciiTheme="minorHAnsi" w:hAnsiTheme="minorHAnsi"/>
        </w:rPr>
      </w:pPr>
      <w:r>
        <w:t xml:space="preserve">                                                                  </w:t>
      </w: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D6654" w:rsidRDefault="00AB1DA3">
      <w:pPr>
        <w:rPr>
          <w:rFonts w:ascii="Times New Roman CYR" w:hAnsi="Times New Roman CYR" w:cs="Times New Roman CYR"/>
          <w:sz w:val="24"/>
          <w:szCs w:val="28"/>
        </w:rPr>
      </w:pPr>
      <w:r w:rsidRPr="00AB1DA3">
        <w:rPr>
          <w:rFonts w:ascii="Times New Roman CYR" w:hAnsi="Times New Roman CYR" w:cs="Times New Roman CYR"/>
          <w:sz w:val="24"/>
          <w:szCs w:val="28"/>
        </w:rPr>
        <w:t>Марценюк 245 451</w:t>
      </w: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rPr>
          <w:rFonts w:ascii="Times New Roman CYR" w:hAnsi="Times New Roman CYR" w:cs="Times New Roman CYR"/>
          <w:sz w:val="24"/>
          <w:szCs w:val="28"/>
        </w:rPr>
      </w:pPr>
    </w:p>
    <w:p w:rsidR="004D6654" w:rsidRDefault="004D6654">
      <w:pPr>
        <w:jc w:val="both"/>
        <w:rPr>
          <w:rFonts w:ascii="Times New Roman CYR" w:hAnsi="Times New Roman CYR" w:cs="Times New Roman CYR"/>
          <w:sz w:val="24"/>
          <w:szCs w:val="28"/>
        </w:rPr>
      </w:pP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4D6654" w:rsidRDefault="000F4E73">
      <w:pPr>
        <w:pStyle w:val="ac"/>
        <w:shd w:val="clear" w:color="auto" w:fill="FFFFFF"/>
        <w:spacing w:before="0" w:after="0"/>
        <w:ind w:left="9781" w:right="150"/>
        <w:jc w:val="both"/>
        <w:rPr>
          <w:rFonts w:asciiTheme="minorHAnsi" w:hAnsiTheme="minorHAnsi"/>
        </w:rPr>
      </w:pPr>
      <w:r>
        <w:rPr>
          <w:sz w:val="28"/>
          <w:szCs w:val="28"/>
          <w:lang w:val="uk-UA"/>
        </w:rPr>
        <w:t>до Програми оновлення локацій збору побутових відходів на території Луцької міської територіальної громади на 2023</w:t>
      </w:r>
      <w:r>
        <w:rPr>
          <w:sz w:val="28"/>
          <w:szCs w:val="28"/>
        </w:rPr>
        <w:t>–</w:t>
      </w:r>
      <w:r w:rsidR="00A71EA5">
        <w:rPr>
          <w:sz w:val="28"/>
          <w:szCs w:val="28"/>
          <w:lang w:val="uk-UA"/>
        </w:rPr>
        <w:t>202</w:t>
      </w:r>
      <w:r w:rsidR="00A71EA5" w:rsidRPr="00A71EA5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роки</w:t>
      </w:r>
    </w:p>
    <w:p w:rsidR="004D6654" w:rsidRDefault="004D6654">
      <w:pPr>
        <w:pStyle w:val="ac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:rsidR="004D6654" w:rsidRDefault="000F4E73">
      <w:pPr>
        <w:jc w:val="center"/>
        <w:rPr>
          <w:szCs w:val="28"/>
        </w:rPr>
      </w:pPr>
      <w:r>
        <w:rPr>
          <w:szCs w:val="28"/>
        </w:rPr>
        <w:t>Напрями діяльності, завдання та заходи Програми</w:t>
      </w:r>
    </w:p>
    <w:p w:rsidR="004D6654" w:rsidRDefault="000F4E73">
      <w:pPr>
        <w:shd w:val="clear" w:color="auto" w:fill="FFFFFF"/>
        <w:ind w:right="150" w:firstLine="720"/>
        <w:jc w:val="center"/>
        <w:rPr>
          <w:bCs w:val="0"/>
          <w:szCs w:val="28"/>
        </w:rPr>
      </w:pPr>
      <w:r>
        <w:rPr>
          <w:bCs w:val="0"/>
          <w:szCs w:val="28"/>
        </w:rPr>
        <w:t>оновлення локацій збору побутових відходів на території Луцької міської територіальної громади</w:t>
      </w:r>
    </w:p>
    <w:p w:rsidR="004D6654" w:rsidRDefault="000F4E73">
      <w:pPr>
        <w:shd w:val="clear" w:color="auto" w:fill="FFFFFF"/>
        <w:ind w:right="150" w:firstLine="720"/>
        <w:jc w:val="center"/>
        <w:rPr>
          <w:rFonts w:asciiTheme="minorHAnsi" w:hAnsiTheme="minorHAnsi"/>
        </w:rPr>
      </w:pPr>
      <w:r>
        <w:rPr>
          <w:bCs w:val="0"/>
          <w:szCs w:val="28"/>
        </w:rPr>
        <w:t>на</w:t>
      </w:r>
      <w:r>
        <w:rPr>
          <w:szCs w:val="28"/>
        </w:rPr>
        <w:t xml:space="preserve"> 2023</w:t>
      </w:r>
      <w:r>
        <w:rPr>
          <w:szCs w:val="28"/>
          <w:lang w:val="ru-RU"/>
        </w:rPr>
        <w:t>–</w:t>
      </w:r>
      <w:r w:rsidR="00A71EA5">
        <w:rPr>
          <w:szCs w:val="28"/>
        </w:rPr>
        <w:t>202</w:t>
      </w:r>
      <w:r w:rsidR="00A71EA5">
        <w:rPr>
          <w:szCs w:val="28"/>
          <w:lang w:val="en-US"/>
        </w:rPr>
        <w:t>8</w:t>
      </w:r>
      <w:r>
        <w:rPr>
          <w:szCs w:val="28"/>
        </w:rPr>
        <w:t xml:space="preserve"> роки</w:t>
      </w:r>
    </w:p>
    <w:p w:rsidR="004D6654" w:rsidRDefault="004D6654">
      <w:pPr>
        <w:jc w:val="center"/>
        <w:rPr>
          <w:szCs w:val="28"/>
        </w:rPr>
      </w:pPr>
    </w:p>
    <w:tbl>
      <w:tblPr>
        <w:tblW w:w="1554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732"/>
        <w:gridCol w:w="3260"/>
        <w:gridCol w:w="1560"/>
        <w:gridCol w:w="1983"/>
        <w:gridCol w:w="1843"/>
        <w:gridCol w:w="1559"/>
        <w:gridCol w:w="3125"/>
      </w:tblGrid>
      <w:tr w:rsidR="004D6654" w:rsidTr="00AB1DA3">
        <w:tc>
          <w:tcPr>
            <w:tcW w:w="478" w:type="dxa"/>
            <w:vAlign w:val="center"/>
          </w:tcPr>
          <w:p w:rsidR="004D6654" w:rsidRDefault="000F4E73" w:rsidP="00AB1DA3">
            <w:pPr>
              <w:widowControl w:val="0"/>
              <w:ind w:left="-108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1732" w:type="dxa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Напрям діяльності</w:t>
            </w:r>
          </w:p>
        </w:tc>
        <w:tc>
          <w:tcPr>
            <w:tcW w:w="3260" w:type="dxa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Перелік заходів Програми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Термін виконання заходу</w:t>
            </w:r>
          </w:p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(роки)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Виконавці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Джерела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Орієнтовні обсяги фінансува-ння (вартість) тис. грн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Очікуваний результат</w:t>
            </w:r>
          </w:p>
        </w:tc>
      </w:tr>
      <w:tr w:rsidR="00CE0EDF" w:rsidTr="00AB1DA3">
        <w:trPr>
          <w:trHeight w:val="841"/>
        </w:trPr>
        <w:tc>
          <w:tcPr>
            <w:tcW w:w="478" w:type="dxa"/>
            <w:vMerge w:val="restart"/>
            <w:vAlign w:val="center"/>
          </w:tcPr>
          <w:p w:rsidR="00CE0EDF" w:rsidRDefault="00CE0EDF" w:rsidP="00AB1DA3">
            <w:pPr>
              <w:widowControl w:val="0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732" w:type="dxa"/>
            <w:vMerge w:val="restart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Реалізація системи  управління побутовими відходами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 Облаштування та утримання центрів управління відходами</w:t>
            </w:r>
          </w:p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ЛСКАП «Луцькспец-комунтранс»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Бюджет  терито-ріальної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  <w:r>
              <w:t>2 500,0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pStyle w:val="ac"/>
              <w:widowControl w:val="0"/>
              <w:shd w:val="clear" w:color="auto" w:fill="FFFFFF"/>
              <w:spacing w:before="0" w:after="0"/>
              <w:ind w:right="-2"/>
              <w:jc w:val="center"/>
              <w:rPr>
                <w:rFonts w:asciiTheme="minorHAnsi" w:hAnsiTheme="minorHAnsi"/>
              </w:rPr>
            </w:pPr>
            <w:r>
              <w:rPr>
                <w:rStyle w:val="apple-style-span"/>
                <w:color w:val="000000"/>
                <w:sz w:val="28"/>
                <w:szCs w:val="28"/>
                <w:lang w:val="uk-UA"/>
              </w:rPr>
              <w:t xml:space="preserve">Створення еколого-просвітницького простору, зосередженого на екологічному вихованні населення щодо управління побутовими відходами. Формування </w:t>
            </w:r>
            <w:r>
              <w:rPr>
                <w:rStyle w:val="apple-style-span"/>
                <w:color w:val="000000"/>
                <w:sz w:val="28"/>
                <w:szCs w:val="28"/>
                <w:lang w:val="uk-UA"/>
              </w:rPr>
              <w:lastRenderedPageBreak/>
              <w:t>свідомого ставлення до природного середовища в цілому.</w:t>
            </w:r>
          </w:p>
        </w:tc>
      </w:tr>
      <w:tr w:rsidR="00CE0EDF" w:rsidTr="00AB1DA3">
        <w:trPr>
          <w:trHeight w:val="982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3 000,0</w:t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980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3 500,0</w:t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1215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Pr="00A71EA5" w:rsidRDefault="00CE0EDF" w:rsidP="00AB1DA3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2026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Pr="00A71EA5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4000</w:t>
            </w:r>
            <w:r>
              <w:rPr>
                <w:szCs w:val="28"/>
              </w:rPr>
              <w:t>,0</w:t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</w:pPr>
          </w:p>
        </w:tc>
      </w:tr>
      <w:tr w:rsidR="00CE0EDF" w:rsidTr="00AB1DA3">
        <w:trPr>
          <w:trHeight w:val="745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Pr="00A71EA5" w:rsidRDefault="00CE0EDF" w:rsidP="00AB1DA3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2027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4500,0</w:t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</w:pPr>
          </w:p>
        </w:tc>
      </w:tr>
      <w:tr w:rsidR="00CE0EDF" w:rsidTr="00AB1DA3">
        <w:trPr>
          <w:trHeight w:val="713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Pr="00A71EA5" w:rsidRDefault="00CE0EDF" w:rsidP="00AB1DA3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2028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5000,0</w:t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</w:pPr>
          </w:p>
        </w:tc>
      </w:tr>
      <w:tr w:rsidR="00CE0EDF" w:rsidTr="00AB1DA3">
        <w:trPr>
          <w:trHeight w:val="892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 Оновлення, облаштування локацій, у тому числі капітальний ремонт контейнерних майданчиків для збору побутових відходів;</w:t>
            </w:r>
          </w:p>
          <w:p w:rsidR="00CE0EDF" w:rsidRDefault="00CE0EDF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розробка проєктно-кошторисної документації, встановлення, обслуговування, тощо.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ЛСКАП «Луцькспец-комунтранс»</w:t>
            </w:r>
          </w:p>
          <w:p w:rsidR="00CE0EDF" w:rsidRDefault="00CE0EDF" w:rsidP="00AB1DA3">
            <w:pPr>
              <w:widowControl w:val="0"/>
              <w:rPr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Бюджет  територі-альної громади,</w:t>
            </w:r>
          </w:p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кошти з інших джерел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10 000,0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t>Забезпечення належного санітарного стану територій, які прилеглі до місць збору побутових відходів</w:t>
            </w:r>
          </w:p>
        </w:tc>
      </w:tr>
      <w:tr w:rsidR="00CE0EDF" w:rsidTr="00AB1DA3">
        <w:trPr>
          <w:trHeight w:val="1079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34 500,0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822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37 500,0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834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Pr="00CE0EDF" w:rsidRDefault="00CE0EDF" w:rsidP="00AB1DA3">
            <w:pPr>
              <w:widowControl w:val="0"/>
              <w:jc w:val="center"/>
              <w:rPr>
                <w:szCs w:val="28"/>
              </w:rPr>
            </w:pPr>
            <w:r w:rsidRPr="00CE0EDF">
              <w:rPr>
                <w:szCs w:val="28"/>
              </w:rPr>
              <w:t>2026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40 000,0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988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Pr="00CE0EDF" w:rsidRDefault="00CE0EDF" w:rsidP="00AB1DA3">
            <w:pPr>
              <w:widowControl w:val="0"/>
              <w:jc w:val="center"/>
              <w:rPr>
                <w:szCs w:val="28"/>
              </w:rPr>
            </w:pPr>
            <w:r w:rsidRPr="00CE0EDF">
              <w:rPr>
                <w:szCs w:val="28"/>
              </w:rPr>
              <w:t>2027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45 000,0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688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50 000,0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4D6654" w:rsidTr="00AB1DA3">
        <w:trPr>
          <w:trHeight w:val="1323"/>
        </w:trPr>
        <w:tc>
          <w:tcPr>
            <w:tcW w:w="478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</w:rPr>
              <w:t>3. Висвітлення інформації щодо заходів Програми.</w:t>
            </w:r>
          </w:p>
        </w:tc>
        <w:tc>
          <w:tcPr>
            <w:tcW w:w="1560" w:type="dxa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983" w:type="dxa"/>
            <w:vMerge w:val="restart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szCs w:val="28"/>
                <w:lang w:val="ru-RU"/>
              </w:rPr>
              <w:t xml:space="preserve">Департамент житлово-комунального господарства, </w:t>
            </w:r>
            <w:r>
              <w:rPr>
                <w:szCs w:val="28"/>
              </w:rPr>
              <w:t xml:space="preserve">відділ екології, </w:t>
            </w:r>
            <w:r>
              <w:rPr>
                <w:szCs w:val="28"/>
                <w:lang w:val="ru-RU"/>
              </w:rPr>
              <w:t>ЛСКАП «Луцькспец-комунтранс»</w:t>
            </w:r>
          </w:p>
        </w:tc>
        <w:tc>
          <w:tcPr>
            <w:tcW w:w="1843" w:type="dxa"/>
            <w:vMerge w:val="restart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Кошти</w:t>
            </w:r>
          </w:p>
          <w:p w:rsidR="004D6654" w:rsidRDefault="000F4E73" w:rsidP="00AB1DA3">
            <w:pPr>
              <w:widowControl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ЛСКАП «Луцьк-спецкомун-транс»,</w:t>
            </w:r>
          </w:p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кошти з інших джерел</w:t>
            </w:r>
          </w:p>
        </w:tc>
        <w:tc>
          <w:tcPr>
            <w:tcW w:w="1559" w:type="dxa"/>
            <w:vAlign w:val="center"/>
          </w:tcPr>
          <w:p w:rsidR="004D6654" w:rsidRDefault="000F4E73" w:rsidP="00AB1DA3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  <w:r>
              <w:t>100,0</w:t>
            </w:r>
          </w:p>
        </w:tc>
        <w:tc>
          <w:tcPr>
            <w:tcW w:w="3125" w:type="dxa"/>
            <w:vMerge w:val="restart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t>Інформування мешканців громади, підвищення екологічної свідомості громадян</w:t>
            </w:r>
          </w:p>
        </w:tc>
      </w:tr>
      <w:tr w:rsidR="004D6654" w:rsidTr="00AB1DA3">
        <w:trPr>
          <w:trHeight w:val="1305"/>
        </w:trPr>
        <w:tc>
          <w:tcPr>
            <w:tcW w:w="478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D6654" w:rsidRDefault="000F4E73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983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6654" w:rsidRDefault="000F4E73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1305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1305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CE0EDF" w:rsidTr="00AB1DA3">
        <w:trPr>
          <w:trHeight w:val="1305"/>
        </w:trPr>
        <w:tc>
          <w:tcPr>
            <w:tcW w:w="478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0EDF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98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vAlign w:val="center"/>
          </w:tcPr>
          <w:p w:rsidR="00CE0EDF" w:rsidRDefault="00CE0EDF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  <w:tr w:rsidR="004D6654" w:rsidTr="00AB1DA3">
        <w:trPr>
          <w:trHeight w:val="906"/>
        </w:trPr>
        <w:tc>
          <w:tcPr>
            <w:tcW w:w="478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ind w:left="-108"/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D6654" w:rsidRDefault="00CE0EDF" w:rsidP="00AB1DA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983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6654" w:rsidRDefault="000F4E73" w:rsidP="00AB1DA3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3125" w:type="dxa"/>
            <w:vMerge/>
            <w:vAlign w:val="center"/>
          </w:tcPr>
          <w:p w:rsidR="004D6654" w:rsidRDefault="004D6654" w:rsidP="00AB1DA3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</w:tr>
    </w:tbl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en-US"/>
        </w:rPr>
      </w:pP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en-US"/>
        </w:rPr>
      </w:pPr>
    </w:p>
    <w:p w:rsidR="004D6654" w:rsidRDefault="004D665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lang w:val="en-US"/>
        </w:rPr>
      </w:pPr>
    </w:p>
    <w:p w:rsidR="004D6654" w:rsidRDefault="00AB1DA3">
      <w:pPr>
        <w:ind w:left="-284"/>
        <w:jc w:val="both"/>
        <w:rPr>
          <w:rFonts w:ascii="Times New Roman CYR" w:hAnsi="Times New Roman CYR" w:cs="Times New Roman CYR"/>
          <w:sz w:val="24"/>
          <w:szCs w:val="28"/>
        </w:rPr>
      </w:pPr>
      <w:r w:rsidRPr="00AB1DA3">
        <w:rPr>
          <w:rFonts w:ascii="Times New Roman CYR" w:hAnsi="Times New Roman CYR" w:cs="Times New Roman CYR"/>
          <w:sz w:val="24"/>
          <w:szCs w:val="28"/>
        </w:rPr>
        <w:t>Марценюк 245 451</w:t>
      </w:r>
    </w:p>
    <w:sectPr w:rsidR="004D6654" w:rsidSect="00A71EA5">
      <w:headerReference w:type="default" r:id="rId6"/>
      <w:pgSz w:w="16838" w:h="11906" w:orient="landscape"/>
      <w:pgMar w:top="1985" w:right="1134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F3" w:rsidRDefault="002006F3">
      <w:r>
        <w:separator/>
      </w:r>
    </w:p>
  </w:endnote>
  <w:endnote w:type="continuationSeparator" w:id="0">
    <w:p w:rsidR="002006F3" w:rsidRDefault="002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F3" w:rsidRDefault="002006F3">
      <w:r>
        <w:separator/>
      </w:r>
    </w:p>
  </w:footnote>
  <w:footnote w:type="continuationSeparator" w:id="0">
    <w:p w:rsidR="002006F3" w:rsidRDefault="0020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54" w:rsidRDefault="000F4E73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6" behindDoc="1" locked="0" layoutInCell="0" allowOverlap="1" wp14:anchorId="473EC74E" wp14:editId="4E70E80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7005" cy="19304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192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6654" w:rsidRDefault="000F4E73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1496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12240" tIns="12240" rIns="12240" bIns="12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3EC74E" id="Рамка1" o:spid="_x0000_s1026" style="position:absolute;margin-left:0;margin-top:.05pt;width:13.15pt;height:15.2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" o:allowincell="f" filled="f" stroked="f" strokeweight="0">
              <v:textbox inset=".34mm,.34mm,.34mm,.34mm">
                <w:txbxContent>
                  <w:p w:rsidR="004D6654" w:rsidRDefault="000F4E73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1496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54"/>
    <w:rsid w:val="000F4E73"/>
    <w:rsid w:val="002006F3"/>
    <w:rsid w:val="003F1D8D"/>
    <w:rsid w:val="00401496"/>
    <w:rsid w:val="004D6654"/>
    <w:rsid w:val="006734EA"/>
    <w:rsid w:val="006F5B2E"/>
    <w:rsid w:val="00825825"/>
    <w:rsid w:val="00925A48"/>
    <w:rsid w:val="00A33156"/>
    <w:rsid w:val="00A538E8"/>
    <w:rsid w:val="00A65824"/>
    <w:rsid w:val="00A71EA5"/>
    <w:rsid w:val="00AB1DA3"/>
    <w:rsid w:val="00CE0EDF"/>
    <w:rsid w:val="00D13609"/>
    <w:rsid w:val="00E12FAD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579A0-F0E3-45B7-9440-C373D301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Шрифт абзацу за промовчанням1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pple-style-span">
    <w:name w:val="apple-style-span"/>
    <w:basedOn w:val="10"/>
    <w:qFormat/>
  </w:style>
  <w:style w:type="character" w:customStyle="1" w:styleId="HTML">
    <w:name w:val="Стандартний HTML Знак"/>
    <w:qFormat/>
    <w:rPr>
      <w:rFonts w:ascii="Courier New" w:hAnsi="Courier New" w:cs="Courier New"/>
    </w:rPr>
  </w:style>
  <w:style w:type="character" w:customStyle="1" w:styleId="a4">
    <w:name w:val="Нижній колонтитул Знак"/>
    <w:qFormat/>
    <w:rPr>
      <w:bCs/>
      <w:sz w:val="28"/>
      <w:szCs w:val="24"/>
      <w:lang w:val="uk-UA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нак1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qFormat/>
    <w:pPr>
      <w:widowControl w:val="0"/>
    </w:pPr>
    <w:rPr>
      <w:rFonts w:ascii="Times New Roman" w:eastAsia="Arial Unicode MS" w:hAnsi="Times New Roman" w:cs="Mangal"/>
      <w:kern w:val="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150" w:after="150"/>
    </w:pPr>
    <w:rPr>
      <w:bCs w:val="0"/>
      <w:sz w:val="24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міст рамки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liuft</dc:creator>
  <cp:lastModifiedBy>Обліковий запис Microsoft</cp:lastModifiedBy>
  <cp:revision>2</cp:revision>
  <cp:lastPrinted>2023-06-06T12:27:00Z</cp:lastPrinted>
  <dcterms:created xsi:type="dcterms:W3CDTF">2025-09-09T11:15:00Z</dcterms:created>
  <dcterms:modified xsi:type="dcterms:W3CDTF">2025-09-09T11:15:00Z</dcterms:modified>
  <dc:language>uk-UA</dc:language>
</cp:coreProperties>
</file>