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bmp" ContentType="image/bmp"/>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1195073038" r:id="rId2"/>
        </w:object>
      </w:r>
    </w:p>
    <w:p>
      <w:pPr>
        <w:pStyle w:val="Normal"/>
        <w:jc w:val="center"/>
        <w:rPr>
          <w:sz w:val="16"/>
          <w:szCs w:val="16"/>
        </w:rPr>
      </w:pPr>
      <w:r>
        <w:rPr>
          <w:sz w:val="16"/>
          <w:szCs w:val="16"/>
        </w:rPr>
      </w:r>
    </w:p>
    <w:p>
      <w:pPr>
        <w:pStyle w:val="Heading1"/>
        <w:numPr>
          <w:ilvl w:val="0"/>
          <w:numId w:val="1"/>
        </w:numPr>
        <w:ind w:hanging="432" w:left="432" w:right="0"/>
        <w:rPr>
          <w:sz w:val="28"/>
          <w:szCs w:val="28"/>
        </w:rPr>
      </w:pPr>
      <w:r>
        <w:rPr>
          <w:sz w:val="28"/>
          <w:szCs w:val="28"/>
        </w:rPr>
        <w:t>ЛУЦЬКА  МІСЬКА  РАДА</w:t>
      </w:r>
    </w:p>
    <w:p>
      <w:pPr>
        <w:pStyle w:val="Normal"/>
        <w:rPr>
          <w:sz w:val="20"/>
          <w:szCs w:val="20"/>
        </w:rPr>
      </w:pPr>
      <w:r>
        <w:rPr>
          <w:sz w:val="20"/>
          <w:szCs w:val="20"/>
        </w:rPr>
      </w:r>
    </w:p>
    <w:p>
      <w:pPr>
        <w:pStyle w:val="Heading2"/>
        <w:numPr>
          <w:ilvl w:val="1"/>
          <w:numId w:val="2"/>
        </w:numPr>
        <w:tabs>
          <w:tab w:val="left" w:pos="0" w:leader="none"/>
          <w:tab w:val="left" w:pos="4218" w:leader="none"/>
          <w:tab w:val="left" w:pos="4674" w:leader="none"/>
        </w:tabs>
        <w:spacing w:before="0" w:after="0"/>
        <w:ind w:hanging="576" w:left="576" w:right="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rFonts w:cs="Times New Roman"/>
          <w:b/>
          <w:bCs w:val="false"/>
          <w:i/>
          <w:i/>
          <w:sz w:val="40"/>
          <w:szCs w:val="40"/>
        </w:rPr>
      </w:pPr>
      <w:r>
        <w:rPr>
          <w:rFonts w:cs="Times New Roman"/>
          <w:b/>
          <w:bCs w:val="false"/>
          <w:i/>
          <w:sz w:val="40"/>
          <w:szCs w:val="40"/>
        </w:rPr>
      </w:r>
    </w:p>
    <w:p>
      <w:pPr>
        <w:pStyle w:val="Normal"/>
        <w:tabs>
          <w:tab w:val="clear" w:pos="708"/>
          <w:tab w:val="left" w:pos="4687" w:leader="none"/>
        </w:tabs>
        <w:jc w:val="both"/>
        <w:rPr>
          <w:sz w:val="24"/>
        </w:rPr>
      </w:pPr>
      <w:r>
        <w:rPr>
          <w:sz w:val="24"/>
        </w:rPr>
        <w:t>________________                                        Луцьк                                         №______________</w:t>
      </w:r>
    </w:p>
    <w:p>
      <w:pPr>
        <w:pStyle w:val="Normal"/>
        <w:rPr>
          <w:sz w:val="18"/>
          <w:szCs w:val="18"/>
        </w:rPr>
      </w:pPr>
      <w:r>
        <w:rPr>
          <w:sz w:val="18"/>
          <w:szCs w:val="18"/>
        </w:rPr>
        <w:t xml:space="preserve">                     </w:t>
      </w:r>
    </w:p>
    <w:p>
      <w:pPr>
        <w:pStyle w:val="Normal"/>
        <w:tabs>
          <w:tab w:val="clear" w:pos="708"/>
          <w:tab w:val="left" w:pos="1843" w:leader="none"/>
        </w:tabs>
        <w:overflowPunct w:val="true"/>
        <w:ind w:hanging="0" w:left="0" w:right="-868"/>
        <w:jc w:val="both"/>
        <w:rPr>
          <w:sz w:val="28"/>
          <w:szCs w:val="28"/>
        </w:rPr>
      </w:pPr>
      <w:r>
        <w:rPr>
          <w:sz w:val="28"/>
          <w:szCs w:val="28"/>
        </w:rPr>
        <w:t>Про  передачу  громадянам  Ко</w:t>
      </w:r>
      <w:r>
        <w:rPr>
          <w:sz w:val="28"/>
          <w:szCs w:val="28"/>
        </w:rPr>
        <w:t>стюк М.Р</w:t>
      </w:r>
      <w:r>
        <w:rPr>
          <w:sz w:val="28"/>
          <w:szCs w:val="28"/>
        </w:rPr>
        <w:t>.,</w:t>
      </w:r>
    </w:p>
    <w:p>
      <w:pPr>
        <w:pStyle w:val="Normal"/>
        <w:tabs>
          <w:tab w:val="clear" w:pos="708"/>
          <w:tab w:val="left" w:pos="1843" w:leader="none"/>
        </w:tabs>
        <w:overflowPunct w:val="true"/>
        <w:ind w:hanging="0" w:left="0" w:right="-868"/>
        <w:jc w:val="both"/>
        <w:rPr>
          <w:sz w:val="28"/>
          <w:szCs w:val="28"/>
        </w:rPr>
      </w:pPr>
      <w:r>
        <w:rPr>
          <w:sz w:val="28"/>
          <w:szCs w:val="28"/>
          <w:lang w:val="uk-UA"/>
        </w:rPr>
        <w:t>Костюк Р.М., Паюк І.М.</w:t>
      </w:r>
      <w:r>
        <w:rPr>
          <w:sz w:val="28"/>
          <w:szCs w:val="28"/>
          <w:lang w:val="uk-UA"/>
        </w:rPr>
        <w:t xml:space="preserve"> безоплатно у спі-</w:t>
      </w:r>
    </w:p>
    <w:p>
      <w:pPr>
        <w:pStyle w:val="Normal"/>
        <w:tabs>
          <w:tab w:val="clear" w:pos="708"/>
          <w:tab w:val="left" w:pos="1843" w:leader="none"/>
        </w:tabs>
        <w:overflowPunct w:val="true"/>
        <w:ind w:hanging="0" w:left="0" w:right="-868"/>
        <w:jc w:val="both"/>
        <w:rPr>
          <w:sz w:val="28"/>
          <w:szCs w:val="28"/>
        </w:rPr>
      </w:pPr>
      <w:r>
        <w:rPr>
          <w:sz w:val="28"/>
          <w:szCs w:val="28"/>
          <w:lang w:val="uk-UA"/>
        </w:rPr>
        <w:t>льну часткову  власність земельної ділян-</w:t>
      </w:r>
    </w:p>
    <w:p>
      <w:pPr>
        <w:pStyle w:val="Normal"/>
        <w:tabs>
          <w:tab w:val="clear" w:pos="708"/>
          <w:tab w:val="left" w:pos="1843" w:leader="none"/>
        </w:tabs>
        <w:overflowPunct w:val="true"/>
        <w:ind w:hanging="0" w:left="0" w:right="-868"/>
        <w:jc w:val="both"/>
        <w:rPr>
          <w:sz w:val="28"/>
          <w:szCs w:val="28"/>
        </w:rPr>
      </w:pPr>
      <w:r>
        <w:rPr>
          <w:sz w:val="28"/>
          <w:szCs w:val="28"/>
          <w:lang w:val="uk-UA"/>
        </w:rPr>
        <w:t>ки для будівництва і обслуговування жит-</w:t>
      </w:r>
    </w:p>
    <w:p>
      <w:pPr>
        <w:pStyle w:val="Normal"/>
        <w:tabs>
          <w:tab w:val="clear" w:pos="708"/>
          <w:tab w:val="left" w:pos="1843" w:leader="none"/>
        </w:tabs>
        <w:overflowPunct w:val="true"/>
        <w:ind w:hanging="0" w:left="0" w:right="-868"/>
        <w:jc w:val="both"/>
        <w:rPr>
          <w:sz w:val="28"/>
          <w:szCs w:val="28"/>
        </w:rPr>
      </w:pPr>
      <w:r>
        <w:rPr>
          <w:sz w:val="28"/>
          <w:szCs w:val="28"/>
          <w:lang w:val="uk-UA"/>
        </w:rPr>
        <w:t>лового будинку, господарських будівель і</w:t>
      </w:r>
    </w:p>
    <w:p>
      <w:pPr>
        <w:pStyle w:val="Normal"/>
        <w:tabs>
          <w:tab w:val="clear" w:pos="708"/>
          <w:tab w:val="left" w:pos="1843" w:leader="none"/>
        </w:tabs>
        <w:overflowPunct w:val="true"/>
        <w:ind w:hanging="0" w:left="0" w:right="-868"/>
        <w:jc w:val="both"/>
        <w:rPr>
          <w:sz w:val="28"/>
          <w:szCs w:val="28"/>
        </w:rPr>
      </w:pPr>
      <w:r>
        <w:rPr>
          <w:sz w:val="28"/>
          <w:szCs w:val="28"/>
          <w:lang w:val="uk-UA"/>
        </w:rPr>
        <w:t xml:space="preserve">споруд   </w:t>
      </w:r>
      <w:r>
        <w:rPr>
          <w:b w:val="false"/>
          <w:bCs w:val="false"/>
          <w:sz w:val="28"/>
          <w:szCs w:val="28"/>
          <w:lang w:val="uk-UA"/>
        </w:rPr>
        <w:t xml:space="preserve">(присадибна   ділянка) - 02.01  </w:t>
      </w:r>
      <w:r>
        <w:rPr>
          <w:b w:val="false"/>
          <w:bCs w:val="false"/>
          <w:sz w:val="28"/>
          <w:szCs w:val="28"/>
        </w:rPr>
        <w:t xml:space="preserve">на </w:t>
      </w:r>
    </w:p>
    <w:p>
      <w:pPr>
        <w:pStyle w:val="Normal"/>
        <w:tabs>
          <w:tab w:val="clear" w:pos="708"/>
          <w:tab w:val="left" w:pos="1843" w:leader="none"/>
        </w:tabs>
        <w:overflowPunct w:val="true"/>
        <w:ind w:hanging="0" w:left="0" w:right="-868"/>
        <w:jc w:val="both"/>
        <w:rPr>
          <w:sz w:val="28"/>
          <w:szCs w:val="28"/>
        </w:rPr>
      </w:pPr>
      <w:r>
        <w:rPr>
          <w:b w:val="false"/>
          <w:bCs w:val="false"/>
          <w:sz w:val="28"/>
          <w:szCs w:val="28"/>
        </w:rPr>
        <w:t xml:space="preserve">вул. </w:t>
      </w:r>
      <w:r>
        <w:rPr>
          <w:b w:val="false"/>
          <w:bCs w:val="false"/>
          <w:sz w:val="28"/>
          <w:szCs w:val="28"/>
        </w:rPr>
        <w:t>Надставковій, 17</w:t>
      </w:r>
      <w:r>
        <w:rPr>
          <w:b w:val="false"/>
          <w:bCs w:val="false"/>
          <w:sz w:val="28"/>
          <w:szCs w:val="28"/>
        </w:rPr>
        <w:t xml:space="preserve"> у м. Луцьку</w:t>
      </w:r>
    </w:p>
    <w:p>
      <w:pPr>
        <w:pStyle w:val="Normal"/>
        <w:overflowPunct w:val="true"/>
        <w:ind w:hanging="0" w:left="0" w:right="-6"/>
        <w:jc w:val="both"/>
        <w:rPr>
          <w:sz w:val="28"/>
          <w:szCs w:val="28"/>
        </w:rPr>
      </w:pPr>
      <w:r>
        <w:rPr>
          <w:sz w:val="28"/>
          <w:szCs w:val="28"/>
        </w:rPr>
        <w:t xml:space="preserve">           </w:t>
      </w:r>
    </w:p>
    <w:p>
      <w:pPr>
        <w:pStyle w:val="Normal"/>
        <w:overflowPunct w:val="true"/>
        <w:ind w:hanging="0" w:left="0" w:right="-6"/>
        <w:jc w:val="both"/>
        <w:rPr>
          <w:sz w:val="28"/>
          <w:szCs w:val="28"/>
        </w:rPr>
      </w:pPr>
      <w:r>
        <w:rPr>
          <w:sz w:val="28"/>
          <w:szCs w:val="28"/>
        </w:rPr>
      </w:r>
    </w:p>
    <w:p>
      <w:pPr>
        <w:pStyle w:val="Normal"/>
        <w:widowControl/>
        <w:tabs>
          <w:tab w:val="clear" w:pos="708"/>
          <w:tab w:val="left" w:pos="709" w:leader="none"/>
        </w:tabs>
        <w:suppressAutoHyphens w:val="true"/>
        <w:overflowPunct w:val="true"/>
        <w:bidi w:val="0"/>
        <w:spacing w:before="0" w:after="0"/>
        <w:ind w:firstLine="567" w:left="0" w:right="0"/>
        <w:jc w:val="both"/>
        <w:rPr>
          <w:sz w:val="28"/>
          <w:szCs w:val="28"/>
        </w:rPr>
      </w:pP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Розглянувши заяву громадян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Костюк Марії Романівни, Костюк Руслани Миколаївни, Паюк Ірини Миколаївни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щодо передачі безоплатно у спільну часткову власність земельної ділянки на </w:t>
      </w:r>
      <w:r>
        <w:rPr>
          <w:rFonts w:eastAsia="Times New Roman" w:cs="Times New Roman"/>
          <w:b w:val="false"/>
          <w:bCs w:val="false"/>
          <w:i w:val="false"/>
          <w:iCs w:val="false"/>
          <w:strike w:val="false"/>
          <w:dstrike w:val="false"/>
          <w:outline w:val="false"/>
          <w:shadow w:val="false"/>
          <w:color w:val="000000"/>
          <w:spacing w:val="-4"/>
          <w:kern w:val="0"/>
          <w:sz w:val="28"/>
          <w:szCs w:val="28"/>
          <w:u w:val="none"/>
          <w:em w:val="none"/>
          <w:lang w:val="uk-UA" w:eastAsia="zh-CN" w:bidi="ar-SA"/>
        </w:rPr>
        <w:t xml:space="preserve">вул. </w:t>
      </w:r>
      <w:r>
        <w:rPr>
          <w:rFonts w:eastAsia="Times New Roman" w:cs="Times New Roman"/>
          <w:b w:val="false"/>
          <w:bCs w:val="false"/>
          <w:i w:val="false"/>
          <w:iCs w:val="false"/>
          <w:strike w:val="false"/>
          <w:dstrike w:val="false"/>
          <w:outline w:val="false"/>
          <w:shadow w:val="false"/>
          <w:color w:val="000000"/>
          <w:spacing w:val="-4"/>
          <w:kern w:val="0"/>
          <w:sz w:val="28"/>
          <w:szCs w:val="28"/>
          <w:u w:val="none"/>
          <w:em w:val="none"/>
          <w:lang w:val="uk-UA" w:eastAsia="zh-CN" w:bidi="ar-SA"/>
        </w:rPr>
        <w:t>Надставковій, 17</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 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b w:val="false"/>
          <w:bCs w:val="false"/>
          <w:i w:val="false"/>
          <w:iCs w:val="false"/>
          <w:strike w:val="false"/>
          <w:dstrike w:val="false"/>
          <w:outline w:val="false"/>
          <w:shadow w:val="false"/>
          <w:color w:val="000000"/>
          <w:spacing w:val="-4"/>
          <w:kern w:val="0"/>
          <w:sz w:val="28"/>
          <w:szCs w:val="28"/>
          <w:u w:val="none"/>
          <w:em w:val="none"/>
          <w:lang w:val="uk-UA" w:eastAsia="zh-CN" w:bidi="ar-SA"/>
        </w:rPr>
        <w:t>Надставковій, 17</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 у м. Луцьку громадян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Костюк Марії Романівни, Костюк Руслани Миколаївни, Паюк Ірини Миколаївни</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витяг з Державного земельного кадастру про земельну ділянку, враховуючи документи, що посвідчують</w:t>
      </w:r>
      <w:r>
        <w:rPr>
          <w:rFonts w:eastAsia="Times New Roman" w:cs="Times New Roman"/>
          <w:color w:val="00000A"/>
          <w:kern w:val="0"/>
          <w:sz w:val="28"/>
          <w:szCs w:val="28"/>
          <w:lang w:val="uk-UA" w:eastAsia="zh-CN" w:bidi="ar-SA"/>
        </w:rPr>
        <w:t xml:space="preserve"> право власності громадян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Костюк Марії Романівни, Костюк Руслани Миколаївни, Паюк Ірини Миколаївни</w:t>
      </w:r>
      <w:r>
        <w:rPr>
          <w:rFonts w:eastAsia="Times New Roman" w:cs="Times New Roman"/>
          <w:color w:val="00000A"/>
          <w:kern w:val="0"/>
          <w:sz w:val="28"/>
          <w:szCs w:val="28"/>
          <w:lang w:val="uk-UA" w:eastAsia="zh-CN" w:bidi="ar-SA"/>
        </w:rPr>
        <w:t xml:space="preserve"> на об’єкт нерухомого майна на </w:t>
      </w:r>
      <w:r>
        <w:rPr>
          <w:rFonts w:eastAsia="Times New Roman" w:cs="Times New Roman"/>
          <w:b w:val="false"/>
          <w:bCs w:val="false"/>
          <w:color w:val="00000A"/>
          <w:kern w:val="0"/>
          <w:sz w:val="28"/>
          <w:szCs w:val="28"/>
          <w:lang w:val="uk-UA" w:eastAsia="zh-CN" w:bidi="ar-SA"/>
        </w:rPr>
        <w:t xml:space="preserve">вул. </w:t>
      </w:r>
      <w:r>
        <w:rPr>
          <w:rFonts w:eastAsia="Times New Roman" w:cs="Times New Roman"/>
          <w:b w:val="false"/>
          <w:bCs w:val="false"/>
          <w:color w:val="00000A"/>
          <w:kern w:val="0"/>
          <w:sz w:val="28"/>
          <w:szCs w:val="28"/>
          <w:lang w:val="uk-UA" w:eastAsia="zh-CN" w:bidi="ar-SA"/>
        </w:rPr>
        <w:t>Надставковій, 17</w:t>
      </w:r>
      <w:r>
        <w:rPr>
          <w:rFonts w:eastAsia="Times New Roman" w:cs="Times New Roman"/>
          <w:b w:val="false"/>
          <w:bCs w:val="false"/>
          <w:color w:val="00000A"/>
          <w:kern w:val="0"/>
          <w:sz w:val="28"/>
          <w:szCs w:val="28"/>
          <w:lang w:val="uk-UA" w:eastAsia="zh-CN" w:bidi="ar-SA"/>
        </w:rPr>
        <w:t xml:space="preserve"> </w:t>
      </w:r>
      <w:r>
        <w:rPr>
          <w:rFonts w:eastAsia="Times New Roman" w:cs="Times New Roman"/>
          <w:color w:val="00000A"/>
          <w:kern w:val="0"/>
          <w:sz w:val="28"/>
          <w:szCs w:val="28"/>
          <w:lang w:val="uk-UA" w:eastAsia="zh-CN" w:bidi="ar-SA"/>
        </w:rPr>
        <w:t xml:space="preserve">у м. Луцьку: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рішення Луцького міськрайонного суду Волинської області від 1</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3</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.11.20</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24</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справа №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161/8164/24</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xml:space="preserve">, </w:t>
      </w:r>
      <w:r>
        <w:rPr>
          <w:rFonts w:eastAsia="Times New Roman" w:cs="Times New Roman"/>
          <w:b w:val="false"/>
          <w:bCs w:val="false"/>
          <w:i w:val="false"/>
          <w:iCs w:val="false"/>
          <w:color w:val="auto"/>
          <w:kern w:val="0"/>
          <w:sz w:val="28"/>
          <w:szCs w:val="28"/>
          <w:lang w:val="uk-UA" w:eastAsia="zh-CN" w:bidi="ar-SA"/>
        </w:rPr>
        <w:t>відповідно до якого право власності</w:t>
      </w:r>
      <w:r>
        <w:rPr>
          <w:rFonts w:eastAsia="Times New Roman" w:cs="Times New Roman"/>
          <w:color w:val="00000A"/>
          <w:kern w:val="0"/>
          <w:sz w:val="28"/>
          <w:szCs w:val="28"/>
          <w:lang w:val="uk-UA" w:eastAsia="zh-CN" w:bidi="ar-SA"/>
        </w:rPr>
        <w:t xml:space="preserve"> громадянки Костюк Марії Романівни на частку 2/3 в житловому будинку зареєстровано в Державному реєстрі речових прав на нерухоме майно 05.02.2025, номер відомостей про речове право: </w:t>
      </w:r>
      <w:r>
        <w:rPr>
          <w:rFonts w:eastAsia="Times New Roman" w:cs="Times New Roman"/>
          <w:color w:val="00000A"/>
          <w:kern w:val="0"/>
          <w:sz w:val="28"/>
          <w:szCs w:val="28"/>
          <w:lang w:val="uk-UA" w:eastAsia="zh-CN" w:bidi="ar-SA"/>
        </w:rPr>
        <w:t xml:space="preserve">58408107,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xml:space="preserve">рішення Луцького міськрайонного суду Волинської області від 13.11.2024, справа № 161/8164/24, </w:t>
      </w:r>
      <w:r>
        <w:rPr>
          <w:rFonts w:eastAsia="Times New Roman" w:cs="Times New Roman"/>
          <w:b w:val="false"/>
          <w:bCs w:val="false"/>
          <w:i w:val="false"/>
          <w:iCs w:val="false"/>
          <w:color w:val="auto"/>
          <w:kern w:val="0"/>
          <w:sz w:val="28"/>
          <w:szCs w:val="28"/>
          <w:lang w:val="uk-UA" w:eastAsia="zh-CN" w:bidi="ar-SA"/>
        </w:rPr>
        <w:t>відповідно до якого право власності</w:t>
      </w:r>
      <w:r>
        <w:rPr>
          <w:rFonts w:eastAsia="Times New Roman" w:cs="Times New Roman"/>
          <w:color w:val="00000A"/>
          <w:kern w:val="0"/>
          <w:sz w:val="28"/>
          <w:szCs w:val="28"/>
          <w:lang w:val="uk-UA" w:eastAsia="zh-CN" w:bidi="ar-SA"/>
        </w:rPr>
        <w:t xml:space="preserve"> громадянки Костюк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Руслани Миколаївни</w:t>
      </w:r>
      <w:r>
        <w:rPr>
          <w:rFonts w:eastAsia="Times New Roman" w:cs="Times New Roman"/>
          <w:color w:val="00000A"/>
          <w:kern w:val="0"/>
          <w:sz w:val="28"/>
          <w:szCs w:val="28"/>
          <w:lang w:val="uk-UA" w:eastAsia="zh-CN" w:bidi="ar-SA"/>
        </w:rPr>
        <w:t xml:space="preserve"> на частку 1/6 в житловому будинку зареєстровано в Державному реєстрі речових прав на нерухоме майно 19.02.2025, номер відомостей про речове право: 58703701,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xml:space="preserve">рішення Луцького міськрайонного суду Волинської області від 13.11.2024, справа № 161/8164/24, </w:t>
      </w:r>
      <w:r>
        <w:rPr>
          <w:rFonts w:eastAsia="Times New Roman" w:cs="Times New Roman"/>
          <w:b w:val="false"/>
          <w:bCs w:val="false"/>
          <w:i w:val="false"/>
          <w:iCs w:val="false"/>
          <w:color w:val="auto"/>
          <w:kern w:val="0"/>
          <w:sz w:val="28"/>
          <w:szCs w:val="28"/>
          <w:lang w:val="uk-UA" w:eastAsia="zh-CN" w:bidi="ar-SA"/>
        </w:rPr>
        <w:t>відповідно до якого право власності</w:t>
      </w:r>
      <w:r>
        <w:rPr>
          <w:rFonts w:eastAsia="Times New Roman" w:cs="Times New Roman"/>
          <w:color w:val="00000A"/>
          <w:kern w:val="0"/>
          <w:sz w:val="28"/>
          <w:szCs w:val="28"/>
          <w:lang w:val="uk-UA" w:eastAsia="zh-CN" w:bidi="ar-SA"/>
        </w:rPr>
        <w:t xml:space="preserve"> громадянки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Паюк Ірини Миколаївни</w:t>
      </w:r>
      <w:r>
        <w:rPr>
          <w:rFonts w:eastAsia="Times New Roman" w:cs="Times New Roman"/>
          <w:color w:val="00000A"/>
          <w:kern w:val="0"/>
          <w:sz w:val="28"/>
          <w:szCs w:val="28"/>
          <w:lang w:val="uk-UA" w:eastAsia="zh-CN" w:bidi="ar-SA"/>
        </w:rPr>
        <w:t xml:space="preserve"> на частку 1/6 в житловому будинку зареєстровано в Державному реєстрі речових прав на нерухоме майно 19.02.2025, номер відомостей про речове право: 58703721,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керуючись статтями 12, 81, 87,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статтею 26 Закону України «Про місцеве самоврядування в Україні», міська рада</w:t>
      </w:r>
    </w:p>
    <w:p>
      <w:pPr>
        <w:pStyle w:val="Normal"/>
        <w:jc w:val="both"/>
        <w:rPr>
          <w:sz w:val="28"/>
          <w:szCs w:val="28"/>
        </w:rPr>
      </w:pPr>
      <w:r>
        <w:rPr>
          <w:sz w:val="28"/>
          <w:szCs w:val="28"/>
        </w:rPr>
      </w:r>
    </w:p>
    <w:p>
      <w:pPr>
        <w:pStyle w:val="Normal"/>
        <w:jc w:val="both"/>
        <w:rPr>
          <w:sz w:val="28"/>
          <w:szCs w:val="28"/>
        </w:rPr>
      </w:pPr>
      <w:r>
        <w:rPr>
          <w:sz w:val="28"/>
          <w:szCs w:val="28"/>
        </w:rPr>
        <w:t>ВИРІШИЛА:</w:t>
      </w:r>
    </w:p>
    <w:p>
      <w:pPr>
        <w:pStyle w:val="Normal"/>
        <w:jc w:val="both"/>
        <w:rPr>
          <w:sz w:val="28"/>
          <w:szCs w:val="28"/>
        </w:rPr>
      </w:pPr>
      <w:r>
        <w:rPr>
          <w:sz w:val="28"/>
          <w:szCs w:val="28"/>
        </w:rPr>
      </w:r>
    </w:p>
    <w:p>
      <w:pPr>
        <w:pStyle w:val="Normal"/>
        <w:widowControl/>
        <w:suppressAutoHyphens w:val="true"/>
        <w:overflowPunct w:val="false"/>
        <w:bidi w:val="0"/>
        <w:ind w:firstLine="567" w:left="0" w:right="57"/>
        <w:jc w:val="both"/>
        <w:rPr>
          <w:sz w:val="28"/>
          <w:szCs w:val="28"/>
        </w:rPr>
      </w:pPr>
      <w:r>
        <w:rPr>
          <w:sz w:val="28"/>
          <w:szCs w:val="28"/>
        </w:rPr>
        <w:t xml:space="preserve">1. Затвердити громадянам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Костюк Марії Романівні</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(частка </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2</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/3)</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Костюк Руслані Миколаївні</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(частка 1/</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6</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Паюк Ірині Миколаївні </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(частка 1/</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6</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w:t>
      </w:r>
      <w:r>
        <w:rPr>
          <w:sz w:val="28"/>
          <w:szCs w:val="28"/>
          <w:lang w:val="uk-UA"/>
        </w:rPr>
        <w:t xml:space="preserve"> </w:t>
      </w:r>
      <w:r>
        <w:rPr>
          <w:sz w:val="28"/>
          <w:szCs w:val="28"/>
        </w:rPr>
        <w:t xml:space="preserve">технічну документацію із землеустрою щодо встановлення (відновлення) меж земельної ділянки в натурі (на місцевості) на </w:t>
      </w:r>
      <w:r>
        <w:rPr>
          <w:b w:val="false"/>
          <w:bCs w:val="false"/>
          <w:sz w:val="28"/>
          <w:szCs w:val="28"/>
        </w:rPr>
        <w:t xml:space="preserve">вул. </w:t>
      </w:r>
      <w:r>
        <w:rPr>
          <w:b w:val="false"/>
          <w:bCs w:val="false"/>
          <w:sz w:val="28"/>
          <w:szCs w:val="28"/>
        </w:rPr>
        <w:t xml:space="preserve">Надставковій, 17 </w:t>
      </w:r>
      <w:r>
        <w:rPr>
          <w:rFonts w:eastAsia="Times New Roman" w:cs="Times New Roman"/>
          <w:b w:val="false"/>
          <w:bCs w:val="false"/>
          <w:color w:val="00000A"/>
          <w:kern w:val="0"/>
          <w:sz w:val="28"/>
          <w:szCs w:val="28"/>
          <w:lang w:val="uk-UA" w:eastAsia="zh-CN" w:bidi="ar-SA"/>
        </w:rPr>
        <w:t xml:space="preserve">у м. Луцьку </w:t>
      </w:r>
      <w:r>
        <w:rPr>
          <w:sz w:val="28"/>
          <w:szCs w:val="28"/>
        </w:rPr>
        <w:t>площею 0,</w:t>
      </w:r>
      <w:r>
        <w:rPr>
          <w:rFonts w:eastAsia="Times New Roman" w:cs="Times New Roman"/>
          <w:color w:val="00000A"/>
          <w:kern w:val="0"/>
          <w:sz w:val="28"/>
          <w:szCs w:val="28"/>
          <w:lang w:val="uk-UA" w:eastAsia="zh-CN" w:bidi="ar-SA"/>
        </w:rPr>
        <w:t>0</w:t>
      </w:r>
      <w:r>
        <w:rPr>
          <w:rFonts w:eastAsia="Times New Roman" w:cs="Times New Roman"/>
          <w:color w:val="00000A"/>
          <w:kern w:val="0"/>
          <w:sz w:val="28"/>
          <w:szCs w:val="28"/>
          <w:lang w:val="uk-UA" w:eastAsia="zh-CN" w:bidi="ar-SA"/>
        </w:rPr>
        <w:t>998</w:t>
      </w:r>
      <w:r>
        <w:rPr>
          <w:sz w:val="28"/>
          <w:szCs w:val="28"/>
        </w:rPr>
        <w:t> га, кадастровим номером 0710100000:</w:t>
      </w:r>
      <w:r>
        <w:rPr>
          <w:sz w:val="28"/>
          <w:szCs w:val="28"/>
        </w:rPr>
        <w:t>2</w:t>
      </w:r>
      <w:r>
        <w:rPr>
          <w:sz w:val="28"/>
          <w:szCs w:val="28"/>
        </w:rPr>
        <w:t>1:00</w:t>
      </w:r>
      <w:r>
        <w:rPr>
          <w:sz w:val="28"/>
          <w:szCs w:val="28"/>
        </w:rPr>
        <w:t>8</w:t>
      </w:r>
      <w:r>
        <w:rPr>
          <w:sz w:val="28"/>
          <w:szCs w:val="28"/>
        </w:rPr>
        <w:t>:00</w:t>
      </w:r>
      <w:r>
        <w:rPr>
          <w:sz w:val="28"/>
          <w:szCs w:val="28"/>
        </w:rPr>
        <w:t>71</w:t>
      </w:r>
      <w:r>
        <w:rPr>
          <w:sz w:val="28"/>
          <w:szCs w:val="28"/>
        </w:rPr>
        <w:t xml:space="preserve">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 w:val="28"/>
          <w:szCs w:val="28"/>
        </w:rPr>
        <w:t>.</w:t>
      </w:r>
    </w:p>
    <w:p>
      <w:pPr>
        <w:pStyle w:val="Normal"/>
        <w:widowControl/>
        <w:suppressAutoHyphens w:val="true"/>
        <w:overflowPunct w:val="false"/>
        <w:bidi w:val="0"/>
        <w:ind w:firstLine="567" w:left="0" w:right="57"/>
        <w:jc w:val="both"/>
        <w:rPr>
          <w:sz w:val="28"/>
          <w:szCs w:val="28"/>
        </w:rPr>
      </w:pPr>
      <w:r>
        <w:rPr>
          <w:sz w:val="28"/>
          <w:szCs w:val="28"/>
        </w:rPr>
        <w:t xml:space="preserve">2. Передати громадянам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Костюк Марії Романівні</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(частка </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2</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/3)</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Костюк Руслані Миколаївні</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(частка 1/</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6</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Паюк Ірині Миколаївні </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(частка 1/</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6</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 xml:space="preserve">) </w:t>
      </w:r>
      <w:r>
        <w:rPr>
          <w:sz w:val="28"/>
          <w:szCs w:val="28"/>
        </w:rPr>
        <w:t xml:space="preserve">безоплатно у спільну часткову власність земельну ділянку на </w:t>
      </w:r>
      <w:r>
        <w:rPr>
          <w:b w:val="false"/>
          <w:bCs w:val="false"/>
          <w:sz w:val="28"/>
          <w:szCs w:val="28"/>
        </w:rPr>
        <w:t>вул. </w:t>
      </w:r>
      <w:r>
        <w:rPr>
          <w:b w:val="false"/>
          <w:bCs w:val="false"/>
          <w:sz w:val="28"/>
          <w:szCs w:val="28"/>
        </w:rPr>
        <w:t>Надставковій, 17</w:t>
      </w:r>
      <w:r>
        <w:rPr>
          <w:rFonts w:eastAsia="Times New Roman" w:cs="Times New Roman"/>
          <w:b w:val="false"/>
          <w:bCs w:val="false"/>
          <w:i w:val="false"/>
          <w:iCs w:val="false"/>
          <w:caps w:val="false"/>
          <w:smallCaps w:val="false"/>
          <w:color w:val="00000A"/>
          <w:spacing w:val="-2"/>
          <w:kern w:val="0"/>
          <w:sz w:val="28"/>
          <w:szCs w:val="28"/>
          <w:lang w:val="uk-UA" w:eastAsia="zh-CN" w:bidi="ar-SA"/>
        </w:rPr>
        <w:t xml:space="preserve"> </w:t>
      </w:r>
      <w:r>
        <w:rPr>
          <w:rFonts w:eastAsia="Times New Roman" w:cs="Times New Roman"/>
          <w:b w:val="false"/>
          <w:bCs w:val="false"/>
          <w:color w:val="00000A"/>
          <w:kern w:val="0"/>
          <w:sz w:val="28"/>
          <w:szCs w:val="28"/>
          <w:lang w:val="uk-UA" w:eastAsia="zh-CN" w:bidi="ar-SA"/>
        </w:rPr>
        <w:t>у</w:t>
      </w:r>
      <w:r>
        <w:rPr>
          <w:rFonts w:eastAsia="Times New Roman" w:cs="Times New Roman"/>
          <w:b w:val="false"/>
          <w:bCs w:val="false"/>
          <w:color w:val="00000A"/>
          <w:kern w:val="0"/>
          <w:sz w:val="18"/>
          <w:szCs w:val="18"/>
          <w:lang w:val="uk-UA" w:eastAsia="zh-CN" w:bidi="ar-SA"/>
        </w:rPr>
        <w:t xml:space="preserve"> </w:t>
      </w:r>
      <w:r>
        <w:rPr>
          <w:rFonts w:eastAsia="Times New Roman" w:cs="Times New Roman"/>
          <w:b w:val="false"/>
          <w:bCs w:val="false"/>
          <w:color w:val="00000A"/>
          <w:kern w:val="0"/>
          <w:sz w:val="28"/>
          <w:szCs w:val="28"/>
          <w:lang w:val="uk-UA" w:eastAsia="zh-CN" w:bidi="ar-SA"/>
        </w:rPr>
        <w:t>м. Луцьку</w:t>
      </w:r>
      <w:r>
        <w:rPr>
          <w:rFonts w:eastAsia="Times New Roman" w:cs="Times New Roman"/>
          <w:b w:val="false"/>
          <w:bCs w:val="false"/>
          <w:color w:val="00000A"/>
          <w:kern w:val="0"/>
          <w:sz w:val="18"/>
          <w:szCs w:val="18"/>
          <w:lang w:val="uk-UA" w:eastAsia="zh-CN" w:bidi="ar-SA"/>
        </w:rPr>
        <w:t xml:space="preserve"> </w:t>
      </w:r>
      <w:r>
        <w:rPr>
          <w:sz w:val="28"/>
          <w:szCs w:val="28"/>
        </w:rPr>
        <w:t>площею 0,</w:t>
      </w:r>
      <w:r>
        <w:rPr>
          <w:rFonts w:eastAsia="Times New Roman" w:cs="Times New Roman"/>
          <w:color w:val="00000A"/>
          <w:kern w:val="0"/>
          <w:sz w:val="28"/>
          <w:szCs w:val="28"/>
          <w:lang w:val="uk-UA" w:eastAsia="zh-CN" w:bidi="ar-SA"/>
        </w:rPr>
        <w:t>0</w:t>
      </w:r>
      <w:r>
        <w:rPr>
          <w:rFonts w:eastAsia="Times New Roman" w:cs="Times New Roman"/>
          <w:color w:val="00000A"/>
          <w:kern w:val="0"/>
          <w:sz w:val="28"/>
          <w:szCs w:val="28"/>
          <w:lang w:val="uk-UA" w:eastAsia="zh-CN" w:bidi="ar-SA"/>
        </w:rPr>
        <w:t>998</w:t>
      </w:r>
      <w:r>
        <w:rPr>
          <w:sz w:val="28"/>
          <w:szCs w:val="28"/>
        </w:rPr>
        <w:t> га, кадастровим номером 0710100000:</w:t>
      </w:r>
      <w:r>
        <w:rPr>
          <w:sz w:val="28"/>
          <w:szCs w:val="28"/>
        </w:rPr>
        <w:t>2</w:t>
      </w:r>
      <w:r>
        <w:rPr>
          <w:sz w:val="28"/>
          <w:szCs w:val="28"/>
        </w:rPr>
        <w:t>1:00</w:t>
      </w:r>
      <w:r>
        <w:rPr>
          <w:sz w:val="28"/>
          <w:szCs w:val="28"/>
        </w:rPr>
        <w:t>8</w:t>
      </w:r>
      <w:r>
        <w:rPr>
          <w:sz w:val="28"/>
          <w:szCs w:val="28"/>
        </w:rPr>
        <w:t>:00</w:t>
      </w:r>
      <w:r>
        <w:rPr>
          <w:sz w:val="28"/>
          <w:szCs w:val="28"/>
        </w:rPr>
        <w:t>71</w:t>
      </w:r>
      <w:r>
        <w:rPr>
          <w:sz w:val="28"/>
          <w:szCs w:val="28"/>
        </w:rPr>
        <w:t xml:space="preserve">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 w:val="28"/>
          <w:szCs w:val="28"/>
        </w:rPr>
        <w:t>, згідно з додатком.</w:t>
      </w:r>
    </w:p>
    <w:p>
      <w:pPr>
        <w:pStyle w:val="Normal"/>
        <w:widowControl/>
        <w:suppressAutoHyphens w:val="true"/>
        <w:overflowPunct w:val="false"/>
        <w:bidi w:val="0"/>
        <w:spacing w:before="0" w:after="0"/>
        <w:ind w:firstLine="567" w:left="0" w:right="57"/>
        <w:jc w:val="both"/>
        <w:rPr>
          <w:sz w:val="28"/>
          <w:szCs w:val="28"/>
        </w:rPr>
      </w:pPr>
      <w:r>
        <w:rPr>
          <w:sz w:val="28"/>
          <w:szCs w:val="28"/>
        </w:rPr>
        <w:t xml:space="preserve">3. Зобов’язати громадян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Костюк Марію Романівну, Костюк Руслану Миколаївну, Паюк Ірину Миколаївну</w:t>
      </w:r>
      <w:r>
        <w:rPr>
          <w:sz w:val="28"/>
          <w:szCs w:val="28"/>
        </w:rPr>
        <w:t>:</w:t>
      </w:r>
    </w:p>
    <w:p>
      <w:pPr>
        <w:pStyle w:val="Normal"/>
        <w:widowControl/>
        <w:suppressAutoHyphens w:val="true"/>
        <w:overflowPunct w:val="false"/>
        <w:bidi w:val="0"/>
        <w:ind w:firstLine="567" w:left="0" w:right="57"/>
        <w:jc w:val="both"/>
        <w:rPr>
          <w:sz w:val="28"/>
          <w:szCs w:val="28"/>
        </w:rPr>
      </w:pPr>
      <w:r>
        <w:rPr>
          <w:sz w:val="28"/>
          <w:szCs w:val="28"/>
        </w:rPr>
        <w:t>3.1. Зареєструвати земельну ділянку та речові права на неї в порядку</w:t>
      </w:r>
      <w:r>
        <w:rPr>
          <w:sz w:val="28"/>
          <w:szCs w:val="28"/>
          <w:lang w:val="ru-RU"/>
        </w:rPr>
        <w:t>,</w:t>
      </w:r>
      <w:r>
        <w:rPr>
          <w:sz w:val="28"/>
          <w:szCs w:val="28"/>
        </w:rPr>
        <w:t xml:space="preserve"> визначеному чинним законодавством України.</w:t>
      </w:r>
    </w:p>
    <w:p>
      <w:pPr>
        <w:pStyle w:val="Normal"/>
        <w:widowControl/>
        <w:suppressAutoHyphens w:val="true"/>
        <w:overflowPunct w:val="false"/>
        <w:bidi w:val="0"/>
        <w:ind w:firstLine="567" w:left="0" w:right="57"/>
        <w:jc w:val="both"/>
        <w:rPr>
          <w:sz w:val="28"/>
          <w:szCs w:val="28"/>
        </w:rPr>
      </w:pPr>
      <w:r>
        <w:rPr>
          <w:sz w:val="28"/>
          <w:szCs w:val="28"/>
        </w:rPr>
        <w:t>3.2.</w:t>
      </w:r>
      <w:r>
        <w:rPr>
          <w:sz w:val="28"/>
          <w:szCs w:val="28"/>
          <w:lang w:val="ru-RU"/>
        </w:rPr>
        <w:t xml:space="preserve"> </w:t>
      </w:r>
      <w:r>
        <w:rPr>
          <w:sz w:val="28"/>
          <w:szCs w:val="28"/>
        </w:rPr>
        <w:t>Виконувати обов</w:t>
      </w:r>
      <w:r>
        <w:rPr>
          <w:sz w:val="28"/>
          <w:szCs w:val="28"/>
          <w:lang w:val="ru-RU"/>
        </w:rPr>
        <w:t>’</w:t>
      </w:r>
      <w:r>
        <w:rPr>
          <w:sz w:val="28"/>
          <w:szCs w:val="28"/>
        </w:rPr>
        <w:t>язки власників земельної ділянки, відповідно до вимог статтею 91 Земельного кодексу України.</w:t>
      </w:r>
    </w:p>
    <w:p>
      <w:pPr>
        <w:pStyle w:val="Normal"/>
        <w:widowControl/>
        <w:suppressAutoHyphens w:val="true"/>
        <w:overflowPunct w:val="false"/>
        <w:bidi w:val="0"/>
        <w:ind w:firstLine="567" w:left="0" w:right="57"/>
        <w:jc w:val="both"/>
        <w:rPr>
          <w:sz w:val="28"/>
          <w:szCs w:val="28"/>
        </w:rPr>
      </w:pPr>
      <w:r>
        <w:rPr>
          <w:sz w:val="28"/>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firstLine="567" w:left="0" w:right="0"/>
        <w:jc w:val="both"/>
        <w:rPr>
          <w:sz w:val="28"/>
          <w:szCs w:val="28"/>
        </w:rPr>
      </w:pPr>
      <w:r>
        <w:rPr>
          <w:spacing w:val="-4"/>
          <w:sz w:val="28"/>
          <w:szCs w:val="28"/>
          <w:lang w:val="uk-UA"/>
        </w:rPr>
        <w:t>4. 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 w:val="28"/>
          <w:szCs w:val="28"/>
          <w:lang w:val="uk-UA"/>
        </w:rPr>
      </w:pPr>
      <w:r>
        <w:rPr>
          <w:sz w:val="28"/>
          <w:szCs w:val="28"/>
          <w:lang w:val="uk-UA"/>
        </w:rPr>
      </w:r>
    </w:p>
    <w:p>
      <w:pPr>
        <w:pStyle w:val="Normal"/>
        <w:ind w:firstLine="763" w:left="0" w:right="0"/>
        <w:jc w:val="both"/>
        <w:rPr>
          <w:sz w:val="28"/>
          <w:szCs w:val="28"/>
          <w:lang w:val="uk-UA"/>
        </w:rPr>
      </w:pPr>
      <w:r>
        <w:rPr>
          <w:sz w:val="28"/>
          <w:szCs w:val="28"/>
          <w:lang w:val="uk-UA"/>
        </w:rPr>
      </w:r>
    </w:p>
    <w:p>
      <w:pPr>
        <w:pStyle w:val="Normal"/>
        <w:widowControl w:val="false"/>
        <w:jc w:val="both"/>
        <w:rPr>
          <w:sz w:val="28"/>
          <w:szCs w:val="28"/>
        </w:rPr>
      </w:pPr>
      <w:r>
        <w:rPr>
          <w:sz w:val="28"/>
          <w:szCs w:val="28"/>
          <w:lang w:val="uk-UA"/>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widowControl/>
        <w:tabs>
          <w:tab w:val="clear" w:pos="708"/>
          <w:tab w:val="left" w:pos="720" w:leader="none"/>
        </w:tabs>
        <w:suppressAutoHyphens w:val="true"/>
        <w:overflowPunct w:val="false"/>
        <w:bidi w:val="0"/>
        <w:spacing w:before="0" w:after="0"/>
        <w:ind w:hanging="0" w:left="0" w:right="57"/>
        <w:jc w:val="both"/>
        <w:rPr>
          <w:sz w:val="24"/>
          <w:szCs w:val="24"/>
          <w:lang w:val="uk-UA"/>
        </w:rPr>
      </w:pPr>
      <w:r>
        <w:rPr>
          <w:rFonts w:eastAsia="Times New Roman" w:cs="Times New Roman"/>
          <w:color w:val="auto"/>
          <w:spacing w:val="-4"/>
          <w:kern w:val="0"/>
          <w:sz w:val="24"/>
          <w:szCs w:val="24"/>
          <w:lang w:val="uk-UA" w:eastAsia="zh-CN" w:bidi="ar-SA"/>
        </w:rPr>
        <w:t>Туз</w:t>
      </w:r>
      <w:r>
        <w:rPr>
          <w:spacing w:val="-4"/>
          <w:sz w:val="24"/>
          <w:szCs w:val="24"/>
          <w:lang w:val="uk-UA"/>
        </w:rPr>
        <w:t xml:space="preserve"> 777 863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8"/>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32"/>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00000A"/>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qFormat/>
    <w:pPr>
      <w:outlineLvl w:val="2"/>
    </w:pPr>
    <w:rPr>
      <w:b/>
      <w:bCs/>
      <w:sz w:val="28"/>
      <w:szCs w:val="28"/>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Heading1Char">
    <w:name w:val="Heading 1 Char"/>
    <w:basedOn w:val="Style11"/>
    <w:qFormat/>
    <w:rPr>
      <w:rFonts w:ascii="Cambria" w:hAnsi="Cambria" w:cs="Times New Roman"/>
      <w:b/>
      <w:bCs/>
      <w:sz w:val="32"/>
      <w:szCs w:val="32"/>
      <w:lang w:val="uk-UA" w:eastAsia="zh-CN"/>
    </w:rPr>
  </w:style>
  <w:style w:type="character" w:styleId="Heading2Char">
    <w:name w:val="Heading 2 Char"/>
    <w:basedOn w:val="Style11"/>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basedOn w:val="Style11"/>
    <w:qFormat/>
    <w:rPr>
      <w:rFonts w:cs="Times New Roman"/>
      <w:sz w:val="24"/>
      <w:szCs w:val="24"/>
      <w:lang w:val="uk-UA" w:eastAsia="zh-CN"/>
    </w:rPr>
  </w:style>
  <w:style w:type="character" w:styleId="BalloonTextChar">
    <w:name w:val="Balloon Text Char"/>
    <w:basedOn w:val="Style11"/>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8"/>
      <w:szCs w:val="24"/>
    </w:rPr>
  </w:style>
  <w:style w:type="paragraph" w:styleId="Style13">
    <w:name w:val="Покажчик"/>
    <w:basedOn w:val="Normal"/>
    <w:qFormat/>
    <w:pPr>
      <w:suppressLineNumbers/>
    </w:pPr>
    <w:rPr>
      <w:rFonts w:cs="Arial"/>
    </w:rPr>
  </w:style>
  <w:style w:type="paragraph" w:styleId="Style14">
    <w:name w:val="Указатель"/>
    <w:basedOn w:val="Normal"/>
    <w:qFormat/>
    <w:pPr>
      <w:suppressLineNumbers/>
    </w:pPr>
    <w:rPr>
      <w:rFonts w:cs="Mangal"/>
    </w:rPr>
  </w:style>
  <w:style w:type="paragraph" w:styleId="Style15">
    <w:name w:val="Название объекта"/>
    <w:basedOn w:val="Normal"/>
    <w:qFormat/>
    <w:pPr>
      <w:suppressLineNumbers/>
      <w:spacing w:before="120" w:after="120"/>
    </w:pPr>
    <w:rPr>
      <w:rFonts w:cs="Mangal"/>
      <w:i/>
      <w:iCs/>
      <w:sz w:val="24"/>
    </w:rPr>
  </w:style>
  <w:style w:type="paragraph" w:styleId="11">
    <w:name w:val="Указатель1"/>
    <w:basedOn w:val="Normal"/>
    <w:qFormat/>
    <w:pPr>
      <w:suppressLineNumbers/>
    </w:pPr>
    <w:rPr>
      <w:rFonts w:cs="Mangal"/>
    </w:rPr>
  </w:style>
  <w:style w:type="paragraph" w:styleId="Style16">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paragraph" w:styleId="Style17">
    <w:name w:val="Схема документа"/>
    <w:basedOn w:val="Normal"/>
    <w:qFormat/>
    <w:pPr>
      <w:shd w:val="clear" w:fill="000080"/>
    </w:pPr>
    <w:rPr>
      <w:rFonts w:ascii="Tahoma" w:hAnsi="Tahoma" w:cs="Tahoma"/>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bmp"/><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2743</TotalTime>
  <Application>LibreOffice/7.6.4.1$Windows_X86_64 LibreOffice_project/e19e193f88cd6c0525a17fb7a176ed8e6a3e2aa1</Application>
  <AppVersion>15.0000</AppVersion>
  <Pages>2</Pages>
  <Words>586</Words>
  <Characters>3820</Characters>
  <CharactersWithSpaces>4590</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2014-08-28T14:53:00Z</dcterms:created>
  <dc:creator>burko</dc:creator>
  <dc:description/>
  <dc:language>uk-UA</dc:language>
  <cp:lastModifiedBy/>
  <cp:lastPrinted>2025-04-30T13:46:09Z</cp:lastPrinted>
  <dcterms:modified xsi:type="dcterms:W3CDTF">2025-09-02T17:18:34Z</dcterms:modified>
  <cp:revision>600</cp:revision>
  <dc:subject/>
  <dc:title>  </dc:title>
</cp:coreProperties>
</file>

<file path=docProps/custom.xml><?xml version="1.0" encoding="utf-8"?>
<Properties xmlns="http://schemas.openxmlformats.org/officeDocument/2006/custom-properties" xmlns:vt="http://schemas.openxmlformats.org/officeDocument/2006/docPropsVTypes"/>
</file>