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23853465" r:id="rId2"/>
        </w:object>
      </w:r>
    </w:p>
    <w:p>
      <w:pPr>
        <w:pStyle w:val="Normal"/>
        <w:widowControl w:val="false"/>
        <w:jc w:val="center"/>
        <w:rPr>
          <w:szCs w:val="28"/>
          <w:lang w:val="uk-UA"/>
        </w:rPr>
      </w:pPr>
      <w:r>
        <w:rPr>
          <w:szCs w:val="28"/>
          <w:lang w:val="uk-UA"/>
        </w:rPr>
      </w:r>
    </w:p>
    <w:p>
      <w:pPr>
        <w:pStyle w:val="Heading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Heading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 w:val="20"/>
          <w:szCs w:val="20"/>
          <w:lang w:val="uk-UA"/>
        </w:rPr>
      </w:pPr>
      <w:r>
        <w:rPr>
          <w:sz w:val="20"/>
          <w:szCs w:val="20"/>
          <w:lang w:val="uk-UA"/>
        </w:rPr>
      </w:r>
    </w:p>
    <w:p>
      <w:pPr>
        <w:pStyle w:val="Normal"/>
        <w:widowControl w:val="false"/>
        <w:rPr>
          <w:sz w:val="28"/>
          <w:szCs w:val="28"/>
        </w:rPr>
      </w:pPr>
      <w:r>
        <w:rPr>
          <w:sz w:val="28"/>
          <w:szCs w:val="28"/>
          <w:lang w:val="uk-UA"/>
        </w:rPr>
        <w:t>Про поновлення договору  оренди землі</w:t>
      </w:r>
    </w:p>
    <w:p>
      <w:pPr>
        <w:pStyle w:val="Normal"/>
        <w:widowControl w:val="false"/>
        <w:rPr>
          <w:spacing w:val="-10"/>
        </w:rPr>
      </w:pPr>
      <w:r>
        <w:rPr>
          <w:rFonts w:eastAsia="Times New Roman" w:cs="Times New Roman"/>
          <w:color w:val="auto"/>
          <w:spacing w:val="-10"/>
          <w:kern w:val="0"/>
          <w:sz w:val="28"/>
          <w:szCs w:val="28"/>
          <w:lang w:val="uk-UA" w:eastAsia="zh-CN" w:bidi="ar-SA"/>
        </w:rPr>
        <w:t xml:space="preserve">громадянину Мигдалю П.В. </w:t>
      </w:r>
      <w:r>
        <w:rPr>
          <w:spacing w:val="-10"/>
          <w:sz w:val="28"/>
          <w:szCs w:val="28"/>
          <w:lang w:val="uk-UA"/>
        </w:rPr>
        <w:t>для  городниц-</w:t>
      </w:r>
    </w:p>
    <w:p>
      <w:pPr>
        <w:pStyle w:val="Normal"/>
        <w:widowControl w:val="false"/>
        <w:rPr>
          <w:spacing w:val="-10"/>
        </w:rPr>
      </w:pPr>
      <w:r>
        <w:rPr>
          <w:spacing w:val="-10"/>
          <w:sz w:val="28"/>
          <w:szCs w:val="28"/>
          <w:lang w:val="uk-UA"/>
        </w:rPr>
        <w:t xml:space="preserve">тва  </w:t>
      </w:r>
      <w:r>
        <w:rPr>
          <w:rFonts w:eastAsia="Times New Roman" w:cs="Times New Roman"/>
          <w:color w:val="auto"/>
          <w:spacing w:val="-10"/>
          <w:kern w:val="0"/>
          <w:sz w:val="28"/>
          <w:szCs w:val="28"/>
          <w:lang w:val="uk-UA" w:eastAsia="zh-CN" w:bidi="ar-SA"/>
        </w:rPr>
        <w:t xml:space="preserve">(01.07)  </w:t>
      </w:r>
      <w:r>
        <w:rPr>
          <w:rFonts w:eastAsia="Times New Roman" w:cs="Times New Roman"/>
          <w:color w:val="auto"/>
          <w:spacing w:val="-12"/>
          <w:kern w:val="0"/>
          <w:sz w:val="28"/>
          <w:szCs w:val="28"/>
          <w:lang w:val="uk-UA" w:eastAsia="zh-CN" w:bidi="ar-SA"/>
        </w:rPr>
        <w:t xml:space="preserve">за  </w:t>
      </w:r>
      <w:r>
        <w:rPr>
          <w:spacing w:val="-12"/>
          <w:sz w:val="28"/>
          <w:szCs w:val="28"/>
        </w:rPr>
        <w:t>межами   населених  пунктів</w:t>
      </w:r>
    </w:p>
    <w:p>
      <w:pPr>
        <w:pStyle w:val="Normal"/>
        <w:widowControl w:val="false"/>
        <w:rPr>
          <w:spacing w:val="-10"/>
        </w:rPr>
      </w:pPr>
      <w:r>
        <w:rPr>
          <w:spacing w:val="-8"/>
          <w:sz w:val="28"/>
          <w:szCs w:val="28"/>
        </w:rPr>
        <w:t xml:space="preserve">Луцької   міської  </w:t>
      </w:r>
      <w:r>
        <w:rPr>
          <w:rFonts w:eastAsia="Times New Roman" w:cs="Times New Roman"/>
          <w:color w:val="auto"/>
          <w:spacing w:val="-8"/>
          <w:kern w:val="0"/>
          <w:sz w:val="28"/>
          <w:szCs w:val="28"/>
          <w:lang w:val="uk-UA" w:eastAsia="zh-CN" w:bidi="ar-SA"/>
        </w:rPr>
        <w:t>територіальної   громади</w:t>
      </w:r>
    </w:p>
    <w:p>
      <w:pPr>
        <w:pStyle w:val="Normal"/>
        <w:widowControl w:val="false"/>
        <w:rPr>
          <w:spacing w:val="-10"/>
        </w:rPr>
      </w:pPr>
      <w:r>
        <w:rPr>
          <w:rFonts w:eastAsia="Times New Roman" w:cs="Times New Roman"/>
          <w:color w:val="auto"/>
          <w:spacing w:val="-12"/>
          <w:kern w:val="0"/>
          <w:sz w:val="28"/>
          <w:szCs w:val="28"/>
          <w:lang w:val="uk-UA" w:eastAsia="zh-CN" w:bidi="ar-SA"/>
        </w:rPr>
        <w:t>(с. Одеради, с. Сьомаки)</w:t>
      </w:r>
    </w:p>
    <w:p>
      <w:pPr>
        <w:pStyle w:val="Normal"/>
        <w:widowControl w:val="false"/>
        <w:jc w:val="both"/>
        <w:rPr>
          <w:rFonts w:ascii="Times New Roman" w:hAnsi="Times New Roman" w:eastAsia="Times New Roman" w:cs="Times New Roman"/>
          <w:color w:val="auto"/>
          <w:kern w:val="0"/>
          <w:sz w:val="20"/>
          <w:szCs w:val="20"/>
          <w:lang w:val="uk-UA" w:eastAsia="zh-CN" w:bidi="ar-SA"/>
        </w:rPr>
      </w:pPr>
      <w:r>
        <w:rPr>
          <w:rFonts w:eastAsia="Times New Roman" w:cs="Times New Roman"/>
          <w:color w:val="auto"/>
          <w:kern w:val="0"/>
          <w:sz w:val="20"/>
          <w:szCs w:val="20"/>
          <w:lang w:val="uk-UA" w:eastAsia="zh-CN" w:bidi="ar-SA"/>
        </w:rPr>
      </w:r>
    </w:p>
    <w:p>
      <w:pPr>
        <w:pStyle w:val="Normal"/>
        <w:widowControl w:val="false"/>
        <w:ind w:firstLine="709"/>
        <w:jc w:val="both"/>
        <w:rPr>
          <w:spacing w:val="2"/>
          <w:szCs w:val="28"/>
          <w:lang w:val="uk-UA"/>
        </w:rPr>
      </w:pPr>
      <w:r>
        <w:rPr>
          <w:spacing w:val="2"/>
          <w:szCs w:val="28"/>
          <w:lang w:val="uk-UA"/>
        </w:rPr>
        <w:t>Розглянувши заяви громадянина Мигдаля Петра Володимировича щодо поновлення договору оренди землі від 16.10.2012 зареєстрованого у Державному реєстрі земель від 20.11.2012 № 0722800040022152 (додаткова угода № 2 від 25.08.2025 до договору оренди землі від 16.10.2012  зареєстрованого у Державному реєстрі земель від 20.11.2012                                 № 0722800040022152),  витяги з Державного земельного кадастру про земельні ділянки від 15.08.2025 № НВ-9974388392025,                           № НВ-9974388212025, інформацію Головного управління ДПС у Волинській області щодо відсутності заборгованості по сплаті орендної плати від 22.08.2025 № 15959/6/03-20-24-06-06, керуючись статтями 12, 93, 96, 122, 126-1, частиною другою статті 134, пунктом 24 розділу Х «Перехідні положення» Земельного кодексу України, статтями 30,  32-2, 33, 36 та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рішенням Луцької міської ради від 28.06.2023 № 47/90 «Про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та статтями 26, 33 Закону України «Про місцеве самоврядування в Україні», міська рада</w:t>
      </w:r>
    </w:p>
    <w:p>
      <w:pPr>
        <w:pStyle w:val="Normal"/>
        <w:widowControl w:val="false"/>
        <w:ind w:firstLine="709"/>
        <w:jc w:val="both"/>
        <w:rPr>
          <w:spacing w:val="2"/>
          <w:sz w:val="18"/>
          <w:szCs w:val="18"/>
          <w:lang w:val="uk-UA"/>
        </w:rPr>
      </w:pPr>
      <w:r>
        <w:rPr>
          <w:spacing w:val="2"/>
          <w:sz w:val="18"/>
          <w:szCs w:val="18"/>
          <w:lang w:val="uk-UA"/>
        </w:rPr>
      </w:r>
    </w:p>
    <w:p>
      <w:pPr>
        <w:pStyle w:val="Normal"/>
        <w:widowControl w:val="false"/>
        <w:ind w:hanging="0" w:left="0"/>
        <w:jc w:val="both"/>
        <w:rPr>
          <w:spacing w:val="2"/>
          <w:szCs w:val="28"/>
          <w:lang w:val="uk-UA"/>
        </w:rPr>
      </w:pPr>
      <w:r>
        <w:rPr>
          <w:spacing w:val="2"/>
          <w:szCs w:val="28"/>
          <w:lang w:val="uk-UA"/>
        </w:rPr>
        <w:t>ВИРІШИЛА:</w:t>
      </w:r>
    </w:p>
    <w:p>
      <w:pPr>
        <w:pStyle w:val="Normal"/>
        <w:widowControl w:val="false"/>
        <w:ind w:firstLine="709"/>
        <w:jc w:val="both"/>
        <w:rPr>
          <w:spacing w:val="2"/>
          <w:sz w:val="20"/>
          <w:szCs w:val="20"/>
          <w:lang w:val="uk-UA"/>
        </w:rPr>
      </w:pPr>
      <w:r>
        <w:rPr>
          <w:spacing w:val="2"/>
          <w:sz w:val="20"/>
          <w:szCs w:val="20"/>
          <w:lang w:val="uk-UA"/>
        </w:rPr>
      </w:r>
    </w:p>
    <w:p>
      <w:pPr>
        <w:pStyle w:val="Normal"/>
        <w:widowControl w:val="false"/>
        <w:ind w:firstLine="709"/>
        <w:jc w:val="both"/>
        <w:rPr>
          <w:spacing w:val="2"/>
          <w:szCs w:val="28"/>
          <w:lang w:val="uk-UA"/>
        </w:rPr>
      </w:pPr>
      <w:r>
        <w:rPr>
          <w:spacing w:val="2"/>
          <w:szCs w:val="28"/>
          <w:lang w:val="uk-UA"/>
        </w:rPr>
        <w:t>1. Продовжити громадянину Мигдалю Петру Володимировичу термін оренди земельних ділянок за межами населених пунктів Луцької міської територіальної громади (с. Одеради, с. Сьомаки) строком на 10 років з дати закінчення договору оренди землі (до 20.11.2032), для городництва (01.07):  земельної ділянки № 1 площею 0,5338 га з кадастровим номером 0722884300:04:000:1669, згідно з додатком 1 та земельної ділянки № 2 площею 0,7588 га з кадастровим номером 0722884300:04:000:1670, згідно з додатком 2.</w:t>
      </w:r>
    </w:p>
    <w:p>
      <w:pPr>
        <w:pStyle w:val="Normal"/>
        <w:widowControl w:val="false"/>
        <w:ind w:firstLine="709"/>
        <w:jc w:val="both"/>
        <w:rPr>
          <w:spacing w:val="2"/>
          <w:szCs w:val="28"/>
          <w:lang w:val="uk-UA"/>
        </w:rPr>
      </w:pPr>
      <w:r>
        <w:rPr>
          <w:spacing w:val="2"/>
          <w:szCs w:val="28"/>
          <w:lang w:val="uk-UA"/>
        </w:rPr>
        <w:t>2. Внести зміни в пункт 9 договору оренди землі, замінивши слова «Орендна плата вноситься орендарем у грошовій формі в розмірі 155 (сто п’ятдесят п’ять) гривень в рік» на «Орендна плата вноситься Орендарем у грошовій формі. Річний розмір орендної плати становить: 4 (чотири) відсотки від нормативної грошової оцінки земельної ділянки».</w:t>
      </w:r>
    </w:p>
    <w:p>
      <w:pPr>
        <w:pStyle w:val="Normal"/>
        <w:widowControl w:val="false"/>
        <w:ind w:firstLine="709"/>
        <w:jc w:val="both"/>
        <w:rPr>
          <w:spacing w:val="2"/>
          <w:szCs w:val="28"/>
          <w:lang w:val="uk-UA"/>
        </w:rPr>
      </w:pPr>
      <w:r>
        <w:rPr>
          <w:spacing w:val="2"/>
          <w:szCs w:val="28"/>
          <w:lang w:val="uk-UA"/>
        </w:rPr>
        <w:t>3. Поновити громадянину Мигдалю Петру Володимировичу договір оренди землі від 16.10.2012, зареєстрований у Державному реєстрі земель від 20.11.2012 № 0722800040022152, шляхом укладення додаткової угоди № 3 про поновлення договору оренди землі, на вказаних в рішенні умовах, а також оформити інші документи, необхідні для вчинення цієї угоди.</w:t>
      </w:r>
    </w:p>
    <w:p>
      <w:pPr>
        <w:pStyle w:val="Normal"/>
        <w:widowControl w:val="false"/>
        <w:ind w:firstLine="709"/>
        <w:jc w:val="both"/>
        <w:rPr>
          <w:spacing w:val="2"/>
          <w:szCs w:val="28"/>
          <w:lang w:val="uk-UA"/>
        </w:rPr>
      </w:pPr>
      <w:r>
        <w:rPr>
          <w:spacing w:val="2"/>
          <w:szCs w:val="28"/>
          <w:lang w:val="uk-UA"/>
        </w:rPr>
        <w:t>4. Зобов’язати громадянина Мигдаля Петра Володимировича:</w:t>
      </w:r>
    </w:p>
    <w:p>
      <w:pPr>
        <w:pStyle w:val="Normal"/>
        <w:widowControl w:val="false"/>
        <w:ind w:firstLine="709"/>
        <w:jc w:val="both"/>
        <w:rPr>
          <w:spacing w:val="2"/>
          <w:szCs w:val="28"/>
          <w:lang w:val="uk-UA"/>
        </w:rPr>
      </w:pPr>
      <w:r>
        <w:rPr>
          <w:spacing w:val="2"/>
          <w:szCs w:val="28"/>
          <w:lang w:val="uk-UA"/>
        </w:rPr>
        <w:t>4.1. Укласти з міською радою додаткову угоду № 3 про поновлення договору оренди землі.</w:t>
      </w:r>
    </w:p>
    <w:p>
      <w:pPr>
        <w:pStyle w:val="Normal"/>
        <w:widowControl w:val="false"/>
        <w:ind w:firstLine="709"/>
        <w:jc w:val="both"/>
        <w:rPr>
          <w:spacing w:val="2"/>
          <w:szCs w:val="28"/>
          <w:lang w:val="uk-UA"/>
        </w:rPr>
      </w:pPr>
      <w:r>
        <w:rPr>
          <w:spacing w:val="2"/>
          <w:szCs w:val="28"/>
          <w:lang w:val="uk-UA"/>
        </w:rPr>
        <w:t>4.2. Зареєструвати право оренди на земельні ділянки в порядку, визначеному чинним законодавством України.</w:t>
      </w:r>
    </w:p>
    <w:p>
      <w:pPr>
        <w:pStyle w:val="Normal"/>
        <w:widowControl w:val="false"/>
        <w:ind w:firstLine="709"/>
        <w:jc w:val="both"/>
        <w:rPr>
          <w:spacing w:val="2"/>
          <w:szCs w:val="28"/>
          <w:lang w:val="uk-UA"/>
        </w:rPr>
      </w:pPr>
      <w:r>
        <w:rPr>
          <w:spacing w:val="2"/>
          <w:szCs w:val="28"/>
          <w:lang w:val="uk-UA"/>
        </w:rPr>
        <w:t>4.3. Виконувати обов’язки землекористувача відповідно до вимог статті 96 Земельного кодексу України.</w:t>
      </w:r>
    </w:p>
    <w:p>
      <w:pPr>
        <w:pStyle w:val="Normal"/>
        <w:widowControl w:val="false"/>
        <w:ind w:firstLine="709"/>
        <w:jc w:val="both"/>
        <w:rPr>
          <w:spacing w:val="2"/>
          <w:szCs w:val="28"/>
          <w:lang w:val="uk-UA"/>
        </w:rPr>
      </w:pPr>
      <w:r>
        <w:rPr>
          <w:spacing w:val="2"/>
          <w:szCs w:val="28"/>
          <w:lang w:val="uk-U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pacing w:val="2"/>
          <w:szCs w:val="28"/>
          <w:lang w:val="uk-UA"/>
        </w:rPr>
      </w:pPr>
      <w:r>
        <w:rPr>
          <w:spacing w:val="2"/>
          <w:szCs w:val="28"/>
          <w:lang w:val="uk-UA"/>
        </w:rPr>
        <w:t>5. У разі, якщо одна із сторін не підписала додаткову угоду № 3 про поновлення договору оренди землі впродовж шести календарних місяців з моменту прийняття рішення, це рішення втрачає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spacing w:val="2"/>
          <w:szCs w:val="28"/>
          <w:lang w:val="uk-UA"/>
        </w:rPr>
      </w:pPr>
      <w:r>
        <w:rPr>
          <w:spacing w:val="2"/>
          <w:szCs w:val="28"/>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12"/>
          <w:szCs w:val="12"/>
          <w:lang w:val="uk-UA"/>
        </w:rPr>
      </w:pPr>
      <w:r>
        <w:rPr>
          <w:sz w:val="12"/>
          <w:szCs w:val="12"/>
          <w:lang w:val="uk-UA"/>
        </w:rPr>
      </w:r>
    </w:p>
    <w:p>
      <w:pPr>
        <w:pStyle w:val="Normal"/>
        <w:widowControl w:val="false"/>
        <w:ind w:firstLine="720"/>
        <w:jc w:val="both"/>
        <w:rPr>
          <w:sz w:val="18"/>
          <w:szCs w:val="18"/>
          <w:lang w:val="uk-UA"/>
        </w:rPr>
      </w:pPr>
      <w:r>
        <w:rPr>
          <w:sz w:val="18"/>
          <w:szCs w:val="1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ind w:firstLine="720"/>
        <w:jc w:val="both"/>
        <w:rPr>
          <w:sz w:val="20"/>
          <w:szCs w:val="20"/>
          <w:lang w:val="uk-UA"/>
        </w:rPr>
      </w:pPr>
      <w:r>
        <w:rPr>
          <w:sz w:val="20"/>
          <w:szCs w:val="20"/>
          <w:lang w:val="uk-UA"/>
        </w:rPr>
      </w:r>
    </w:p>
    <w:p>
      <w:pPr>
        <w:pStyle w:val="Normal"/>
        <w:widowControl w:val="false"/>
        <w:jc w:val="both"/>
        <w:rPr>
          <w:sz w:val="24"/>
          <w:lang w:val="uk-UA"/>
        </w:rPr>
      </w:pPr>
      <w:r>
        <w:rPr>
          <w:sz w:val="24"/>
          <w:lang w:val="uk-UA"/>
        </w:rPr>
        <w:t>Туз 777 863</w:t>
      </w:r>
    </w:p>
    <w:sectPr>
      <w:type w:val="nextPage"/>
      <w:pgSz w:w="11906" w:h="16838"/>
      <w:pgMar w:left="1985" w:right="567" w:gutter="0" w:header="0" w:top="850"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link w:val="Heading1Char"/>
    <w:uiPriority w:val="99"/>
    <w:qFormat/>
    <w:rsid w:val="00f91f6c"/>
    <w:pPr>
      <w:keepNext w:val="true"/>
      <w:jc w:val="center"/>
      <w:outlineLvl w:val="0"/>
    </w:pPr>
    <w:rPr>
      <w:b/>
      <w:bCs/>
      <w:sz w:val="32"/>
      <w:lang w:val="uk-UA"/>
    </w:rPr>
  </w:style>
  <w:style w:type="paragraph" w:styleId="Heading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BodyText"/>
    <w:uiPriority w:val="99"/>
    <w:qFormat/>
    <w:rsid w:val="00f91f6c"/>
    <w:pPr>
      <w:keepNext w:val="true"/>
      <w:spacing w:before="240" w:after="120"/>
    </w:pPr>
    <w:rPr>
      <w:rFonts w:ascii="Liberation Sans" w:hAnsi="Liberation Sans" w:cs="FreeSans"/>
      <w:szCs w:val="28"/>
    </w:rPr>
  </w:style>
  <w:style w:type="paragraph" w:styleId="BodyText">
    <w:name w:val="Body Text"/>
    <w:basedOn w:val="Normal"/>
    <w:link w:val="BodyTextChar"/>
    <w:uiPriority w:val="99"/>
    <w:rsid w:val="00f91f6c"/>
    <w:pPr>
      <w:spacing w:lineRule="auto" w:line="288" w:before="0" w:after="140"/>
    </w:pPr>
    <w:rPr/>
  </w:style>
  <w:style w:type="paragraph" w:styleId="List">
    <w:name w:val="List"/>
    <w:basedOn w:val="BodyText"/>
    <w:uiPriority w:val="99"/>
    <w:rsid w:val="00f91f6c"/>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Style13" w:customStyle="1">
    <w:name w:val="Покажчик"/>
    <w:basedOn w:val="Normal"/>
    <w:uiPriority w:val="99"/>
    <w:qFormat/>
    <w:rsid w:val="00f91f6c"/>
    <w:pPr>
      <w:suppressLineNumbers/>
    </w:pPr>
    <w:rPr>
      <w:rFonts w:cs="Free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1" w:customStyle="1">
    <w:name w:val="Название объекта2"/>
    <w:basedOn w:val="Normal"/>
    <w:uiPriority w:val="99"/>
    <w:qFormat/>
    <w:rsid w:val="00f91f6c"/>
    <w:pPr>
      <w:suppressLineNumbers/>
      <w:spacing w:before="120" w:after="120"/>
    </w:pPr>
    <w:rPr>
      <w:rFonts w:cs="FreeSans"/>
      <w:i/>
      <w:iCs/>
    </w:rPr>
  </w:style>
  <w:style w:type="paragraph" w:styleId="11" w:customStyle="1">
    <w:name w:val="Название объекта1"/>
    <w:basedOn w:val="Normal"/>
    <w:uiPriority w:val="99"/>
    <w:qFormat/>
    <w:rsid w:val="00f91f6c"/>
    <w:pPr>
      <w:suppressLineNumbers/>
      <w:spacing w:before="120" w:after="120"/>
    </w:pPr>
    <w:rPr>
      <w:rFonts w:cs="FreeSans"/>
      <w:i/>
      <w:iCs/>
      <w:sz w:val="24"/>
    </w:rPr>
  </w:style>
  <w:style w:type="paragraph" w:styleId="BodyTextIndent">
    <w:name w:val="Body Text Indent"/>
    <w:basedOn w:val="Normal"/>
    <w:link w:val="BodyTextIndentChar"/>
    <w:uiPriority w:val="99"/>
    <w:rsid w:val="00f91f6c"/>
    <w:pPr>
      <w:ind w:firstLine="545"/>
      <w:jc w:val="both"/>
    </w:pPr>
    <w:rPr>
      <w:lang w:val="uk-UA"/>
    </w:rPr>
  </w:style>
  <w:style w:type="paragraph" w:styleId="12"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user2" w:default="1">
    <w:name w:val="Без маркерів (user)"/>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1256</TotalTime>
  <Application>LibreOffice/25.2.5.2$Windows_X86_64 LibreOffice_project/03d19516eb2e1dd5d4ccd751a0d6f35f35e08022</Application>
  <AppVersion>15.0000</AppVersion>
  <Pages>2</Pages>
  <Words>595</Words>
  <Characters>3812</Characters>
  <CharactersWithSpaces>4593</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2023-10-26T10:33:40Z</cp:lastPrinted>
  <dcterms:modified xsi:type="dcterms:W3CDTF">2025-09-02T12:20:00Z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