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>
      <w:pPr>
        <w:pStyle w:val="a3"/>
        <w:ind w:left="452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</w:t>
      </w:r>
      <w:r w:rsidR="00E36B44">
        <w:t>Про</w:t>
      </w:r>
      <w:r w:rsidR="00E36B44">
        <w:rPr>
          <w:spacing w:val="-7"/>
        </w:rPr>
        <w:t xml:space="preserve"> </w:t>
      </w:r>
      <w:r w:rsidR="00E36B44">
        <w:t>надання</w:t>
      </w:r>
      <w:r w:rsidR="00E36B44">
        <w:rPr>
          <w:spacing w:val="-7"/>
        </w:rPr>
        <w:t xml:space="preserve"> </w:t>
      </w:r>
      <w:r w:rsidR="00E36B44">
        <w:t>дозволу</w:t>
      </w:r>
      <w:r w:rsidR="00E36B44">
        <w:rPr>
          <w:spacing w:val="-7"/>
        </w:rPr>
        <w:t xml:space="preserve"> </w:t>
      </w:r>
      <w:r w:rsidR="00E36B44">
        <w:t>на</w:t>
      </w:r>
      <w:r w:rsidR="00E36B44">
        <w:rPr>
          <w:spacing w:val="-7"/>
        </w:rPr>
        <w:t xml:space="preserve"> </w:t>
      </w:r>
      <w:r w:rsidR="0098072D">
        <w:t xml:space="preserve">розроблення </w:t>
      </w:r>
      <w:proofErr w:type="spellStart"/>
      <w:r w:rsidR="0098072D">
        <w:t>проєкту</w:t>
      </w:r>
      <w:proofErr w:type="spellEnd"/>
      <w:r w:rsidR="0098072D">
        <w:t xml:space="preserve"> детального плану території в межах вулиць Замкова, Кафедральна, </w:t>
      </w:r>
      <w:proofErr w:type="spellStart"/>
      <w:r w:rsidR="0098072D">
        <w:t>Братковського</w:t>
      </w:r>
      <w:proofErr w:type="spellEnd"/>
      <w:r w:rsidR="0098072D">
        <w:t>, Глушець та до межі Центрального парку культури та відпочинку імені Лесі Українки у м. Луцьку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C47FCE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C926AC" w:rsidRDefault="00C926AC" w:rsidP="00BE78AE">
      <w:pPr>
        <w:pStyle w:val="a3"/>
        <w:ind w:left="0" w:right="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 xml:space="preserve">міської територіальної громади» забудова земельної ділянки можлива лише у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C926AC" w:rsidRDefault="00C926AC" w:rsidP="00BE78AE">
      <w:pPr>
        <w:pStyle w:val="a3"/>
        <w:ind w:left="0" w:right="3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</w:t>
      </w:r>
      <w:r w:rsidR="0098072D">
        <w:t xml:space="preserve">Детальний план території в межах вулиць Замкова, Кафедральна, </w:t>
      </w:r>
      <w:proofErr w:type="spellStart"/>
      <w:r w:rsidR="0098072D">
        <w:t>Братковського</w:t>
      </w:r>
      <w:proofErr w:type="spellEnd"/>
      <w:r w:rsidR="0098072D">
        <w:t>, Глушець та до межі Центрального парку культури та відпочинку імені Лесі Українки у м. Луцьку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>територіальної</w:t>
      </w:r>
      <w:r w:rsidR="004E7B00">
        <w:t xml:space="preserve"> </w:t>
      </w:r>
      <w:r w:rsidR="00895E15">
        <w:t>громади після 24.07.2021</w:t>
      </w:r>
      <w:bookmarkStart w:id="0" w:name="_GoBack"/>
      <w:bookmarkEnd w:id="0"/>
      <w:r>
        <w:t xml:space="preserve">, враховуючи звернення </w:t>
      </w:r>
      <w:r w:rsidR="000B6A6D">
        <w:t xml:space="preserve">директора </w:t>
      </w:r>
      <w:r>
        <w:t>ТзОВ «</w:t>
      </w:r>
      <w:r w:rsidR="000B6A6D">
        <w:t>РИТЕЙЛ ЛУЦЬК</w:t>
      </w:r>
      <w:r>
        <w:t>»</w:t>
      </w:r>
      <w:r w:rsidR="000B6A6D">
        <w:t xml:space="preserve"> Олександра Юдіна</w:t>
      </w:r>
      <w:r>
        <w:t xml:space="preserve"> </w:t>
      </w:r>
      <w:r w:rsidR="000B6A6D">
        <w:t xml:space="preserve">про </w:t>
      </w:r>
      <w:r w:rsidR="000B6A6D" w:rsidRPr="00DE5A8C">
        <w:t xml:space="preserve">надання дозволу на розроблення </w:t>
      </w:r>
      <w:proofErr w:type="spellStart"/>
      <w:r w:rsidR="000B6A6D" w:rsidRPr="00DE5A8C">
        <w:t>проєкту</w:t>
      </w:r>
      <w:proofErr w:type="spellEnd"/>
      <w:r w:rsidR="000B6A6D">
        <w:t xml:space="preserve"> </w:t>
      </w:r>
      <w:r w:rsidR="000B6A6D" w:rsidRPr="00DE5A8C">
        <w:t>детального плану території</w:t>
      </w:r>
      <w:r w:rsidR="000B6A6D">
        <w:t xml:space="preserve"> </w:t>
      </w:r>
      <w:r w:rsidR="00D94948">
        <w:t>відповідно до наданої схеми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623371" w:rsidRDefault="00623371" w:rsidP="00623371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</w:rPr>
      </w:pPr>
    </w:p>
    <w:p w:rsidR="005D3FD2" w:rsidRDefault="0046471B" w:rsidP="007D74E6">
      <w:pPr>
        <w:pStyle w:val="a3"/>
        <w:ind w:left="0" w:right="3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7D74E6">
      <w:pPr>
        <w:pStyle w:val="a3"/>
        <w:ind w:left="0" w:right="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8C0AA6">
        <w:t>створи</w:t>
      </w:r>
      <w:r w:rsidR="000E0353">
        <w:t>ти</w:t>
      </w:r>
      <w:r w:rsidR="008C0AA6">
        <w:t xml:space="preserve"> цілісний архітектурний ансамбль </w:t>
      </w:r>
      <w:r w:rsidR="000E0353">
        <w:t>впорядкув</w:t>
      </w:r>
      <w:r w:rsidR="008F1B3D">
        <w:t>ав</w:t>
      </w:r>
      <w:r w:rsidR="000E0353">
        <w:t xml:space="preserve">ши забудову території </w:t>
      </w:r>
      <w:r w:rsidR="009976F0">
        <w:t xml:space="preserve">в межах вулиць Замкова, Кафедральна, </w:t>
      </w:r>
      <w:proofErr w:type="spellStart"/>
      <w:r w:rsidR="009976F0">
        <w:t>Братковського</w:t>
      </w:r>
      <w:proofErr w:type="spellEnd"/>
      <w:r w:rsidR="009976F0">
        <w:t>, Глушець та до межі Центрального парку культури та відпочинку імені Лесі Українки у м. Луцьку</w:t>
      </w:r>
      <w:r w:rsidR="0024792C">
        <w:t>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623371" w:rsidRDefault="00623371">
      <w:pPr>
        <w:pStyle w:val="a3"/>
        <w:ind w:left="0"/>
        <w:jc w:val="left"/>
        <w:rPr>
          <w:sz w:val="24"/>
        </w:rPr>
      </w:pPr>
    </w:p>
    <w:p w:rsidR="00803A2C" w:rsidRDefault="00640D66" w:rsidP="002C4CA1">
      <w:pPr>
        <w:pStyle w:val="a3"/>
        <w:tabs>
          <w:tab w:val="left" w:pos="7088"/>
        </w:tabs>
        <w:ind w:left="0"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730F73">
        <w:t>департаменту</w:t>
      </w:r>
      <w:r w:rsidR="006A31C9">
        <w:t xml:space="preserve"> містобудування,</w:t>
      </w:r>
      <w:r>
        <w:tab/>
      </w:r>
      <w:r>
        <w:tab/>
        <w:t>Веніамін ТУЗ</w:t>
      </w:r>
    </w:p>
    <w:p w:rsidR="00045CEA" w:rsidRDefault="00045CEA" w:rsidP="00C47FCE">
      <w:pPr>
        <w:pStyle w:val="a3"/>
        <w:ind w:left="0" w:right="3"/>
      </w:pPr>
      <w:r>
        <w:t>земельних ресурсів та реклами</w:t>
      </w:r>
    </w:p>
    <w:sectPr w:rsidR="00045CEA" w:rsidSect="002C4CA1">
      <w:type w:val="continuous"/>
      <w:pgSz w:w="11910" w:h="16840"/>
      <w:pgMar w:top="567" w:right="567" w:bottom="28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45CEA"/>
    <w:rsid w:val="00092CED"/>
    <w:rsid w:val="000B6A6D"/>
    <w:rsid w:val="000E0353"/>
    <w:rsid w:val="00166CB7"/>
    <w:rsid w:val="001A6F3A"/>
    <w:rsid w:val="0024792C"/>
    <w:rsid w:val="002C4CA1"/>
    <w:rsid w:val="00317C8D"/>
    <w:rsid w:val="00441CE9"/>
    <w:rsid w:val="0046471B"/>
    <w:rsid w:val="004E7B00"/>
    <w:rsid w:val="005A620F"/>
    <w:rsid w:val="005D3FD2"/>
    <w:rsid w:val="00623371"/>
    <w:rsid w:val="00640D66"/>
    <w:rsid w:val="00686440"/>
    <w:rsid w:val="006A31C9"/>
    <w:rsid w:val="006B4388"/>
    <w:rsid w:val="00730F73"/>
    <w:rsid w:val="007D74E6"/>
    <w:rsid w:val="007E3642"/>
    <w:rsid w:val="00803A2C"/>
    <w:rsid w:val="00852756"/>
    <w:rsid w:val="00895E15"/>
    <w:rsid w:val="008C0AA6"/>
    <w:rsid w:val="008F1B3D"/>
    <w:rsid w:val="0098072D"/>
    <w:rsid w:val="009976F0"/>
    <w:rsid w:val="009B2827"/>
    <w:rsid w:val="00A318FA"/>
    <w:rsid w:val="00B309FC"/>
    <w:rsid w:val="00B52126"/>
    <w:rsid w:val="00BE78AE"/>
    <w:rsid w:val="00C47FCE"/>
    <w:rsid w:val="00C926AC"/>
    <w:rsid w:val="00CD1CEF"/>
    <w:rsid w:val="00D71886"/>
    <w:rsid w:val="00D94948"/>
    <w:rsid w:val="00E36B44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153A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F1B3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1B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29</cp:revision>
  <cp:lastPrinted>2025-01-06T08:57:00Z</cp:lastPrinted>
  <dcterms:created xsi:type="dcterms:W3CDTF">2024-02-29T15:24:00Z</dcterms:created>
  <dcterms:modified xsi:type="dcterms:W3CDTF">2025-01-08T08:24:00Z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