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E135" w14:textId="47F38093" w:rsidR="00141D39" w:rsidRDefault="004C0970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0B0437E" wp14:editId="68B6CD6B">
            <wp:extent cx="72390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8792" w14:textId="77777777" w:rsidR="00141D39" w:rsidRDefault="00141D39">
      <w:pPr>
        <w:jc w:val="center"/>
        <w:rPr>
          <w:sz w:val="16"/>
          <w:szCs w:val="16"/>
        </w:rPr>
      </w:pPr>
    </w:p>
    <w:p w14:paraId="7C34B34B" w14:textId="77777777" w:rsidR="00141D39" w:rsidRDefault="00534248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CCF3A7D" w14:textId="77777777" w:rsidR="00141D39" w:rsidRDefault="00141D39">
      <w:pPr>
        <w:rPr>
          <w:sz w:val="10"/>
          <w:szCs w:val="10"/>
        </w:rPr>
      </w:pPr>
    </w:p>
    <w:p w14:paraId="050372CE" w14:textId="77777777" w:rsidR="00141D39" w:rsidRDefault="00534248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057EE73" w14:textId="77777777" w:rsidR="00141D39" w:rsidRDefault="00141D39">
      <w:pPr>
        <w:jc w:val="center"/>
        <w:rPr>
          <w:b/>
          <w:bCs/>
          <w:sz w:val="20"/>
          <w:szCs w:val="20"/>
        </w:rPr>
      </w:pPr>
    </w:p>
    <w:p w14:paraId="786392A8" w14:textId="77777777" w:rsidR="00141D39" w:rsidRDefault="00534248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1EFE31FE" w14:textId="77777777" w:rsidR="00141D39" w:rsidRDefault="00141D39">
      <w:pPr>
        <w:jc w:val="center"/>
        <w:rPr>
          <w:i/>
          <w:iCs/>
          <w:sz w:val="40"/>
          <w:szCs w:val="40"/>
        </w:rPr>
      </w:pPr>
    </w:p>
    <w:p w14:paraId="18D09399" w14:textId="77777777" w:rsidR="00141D39" w:rsidRDefault="00534248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14:paraId="14BB2283" w14:textId="77777777" w:rsidR="00141D39" w:rsidRDefault="00141D39" w:rsidP="00006EF8">
      <w:pPr>
        <w:jc w:val="both"/>
      </w:pPr>
    </w:p>
    <w:p w14:paraId="0EE9F70F" w14:textId="000D4FEF" w:rsidR="00141D39" w:rsidRPr="00006EF8" w:rsidRDefault="00F75BFD" w:rsidP="00183AC8">
      <w:pPr>
        <w:ind w:right="5101"/>
        <w:jc w:val="both"/>
      </w:pPr>
      <w:r w:rsidRPr="00F75BFD">
        <w:t xml:space="preserve">Про передачу функцій замовника та </w:t>
      </w:r>
      <w:r w:rsidR="004D1673" w:rsidRPr="004D1673">
        <w:t>робочого проєкту з будівництва</w:t>
      </w:r>
    </w:p>
    <w:p w14:paraId="40B7B378" w14:textId="77777777" w:rsidR="00141D39" w:rsidRPr="00006EF8" w:rsidRDefault="00141D39">
      <w:pPr>
        <w:rPr>
          <w:u w:val="single"/>
        </w:rPr>
      </w:pPr>
    </w:p>
    <w:p w14:paraId="626CE533" w14:textId="40685275" w:rsidR="00141D39" w:rsidRPr="00183AC8" w:rsidRDefault="00534248">
      <w:pPr>
        <w:ind w:firstLine="700"/>
        <w:jc w:val="both"/>
      </w:pPr>
      <w:r w:rsidRPr="00183AC8">
        <w:t>Відповідно до статей 30, 31 Закону України «Про місцеве самоврядування в Україні», Закону України «</w:t>
      </w:r>
      <w:r w:rsidRPr="003E70CB">
        <w:t xml:space="preserve">Про регулювання містобудівної діяльності», </w:t>
      </w:r>
      <w:r w:rsidR="004D1673" w:rsidRPr="004D1673">
        <w:t>Порядку прийняття в експлуатацію закінчених буд</w:t>
      </w:r>
      <w:r w:rsidR="00104B6C">
        <w:t>івництвом об'єктів, затвердженого</w:t>
      </w:r>
      <w:r w:rsidR="004D1673" w:rsidRPr="004D1673">
        <w:t xml:space="preserve"> постановою Кабінету Мін</w:t>
      </w:r>
      <w:r w:rsidR="004D1673">
        <w:t>істрів України від 13.04.2011 № </w:t>
      </w:r>
      <w:r w:rsidR="004D1673" w:rsidRPr="004D1673">
        <w:t>461</w:t>
      </w:r>
      <w:r w:rsidR="004D1673">
        <w:t xml:space="preserve">, </w:t>
      </w:r>
      <w:r w:rsidR="004D1673" w:rsidRPr="004D1673">
        <w:t>з метою прийняття в експлуатацію закінченого будівництвом об’єкта</w:t>
      </w:r>
      <w:r w:rsidRPr="00183AC8">
        <w:rPr>
          <w:color w:val="000000"/>
        </w:rPr>
        <w:t>, виконавчий комітет міської ради</w:t>
      </w:r>
      <w:r w:rsidRPr="00183AC8">
        <w:t xml:space="preserve"> </w:t>
      </w:r>
    </w:p>
    <w:p w14:paraId="06A1B0DE" w14:textId="77777777" w:rsidR="00141D39" w:rsidRPr="00183AC8" w:rsidRDefault="00141D39">
      <w:pPr>
        <w:ind w:firstLine="709"/>
        <w:jc w:val="both"/>
      </w:pPr>
    </w:p>
    <w:p w14:paraId="040AF83D" w14:textId="77777777" w:rsidR="00141D39" w:rsidRPr="00183AC8" w:rsidRDefault="00534248">
      <w:pPr>
        <w:jc w:val="both"/>
      </w:pPr>
      <w:r w:rsidRPr="00183AC8">
        <w:t xml:space="preserve">ВИРІШИВ: </w:t>
      </w:r>
    </w:p>
    <w:p w14:paraId="33E1E97E" w14:textId="77777777" w:rsidR="00141D39" w:rsidRPr="00183AC8" w:rsidRDefault="00141D3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</w:p>
    <w:p w14:paraId="7CC75C7D" w14:textId="22AEA8BF" w:rsidR="00141D39" w:rsidRDefault="0053424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1. </w:t>
      </w:r>
      <w:r w:rsidR="00F75BFD">
        <w:rPr>
          <w:iCs/>
        </w:rPr>
        <w:t xml:space="preserve">Передати функції замовника з </w:t>
      </w:r>
      <w:r w:rsidR="00104B6C" w:rsidRPr="00104B6C">
        <w:rPr>
          <w:iCs/>
        </w:rPr>
        <w:t xml:space="preserve">нового будівництва громадської вбиральні в </w:t>
      </w:r>
      <w:r w:rsidR="005A6386">
        <w:rPr>
          <w:iCs/>
        </w:rPr>
        <w:t>Ц</w:t>
      </w:r>
      <w:r w:rsidR="00104B6C" w:rsidRPr="00104B6C">
        <w:rPr>
          <w:iCs/>
        </w:rPr>
        <w:t xml:space="preserve">ентральному парку культури </w:t>
      </w:r>
      <w:r w:rsidR="00B12FCE">
        <w:rPr>
          <w:iCs/>
        </w:rPr>
        <w:t>і</w:t>
      </w:r>
      <w:r w:rsidR="00104B6C" w:rsidRPr="00104B6C">
        <w:rPr>
          <w:iCs/>
        </w:rPr>
        <w:t xml:space="preserve"> відп</w:t>
      </w:r>
      <w:r w:rsidR="00104B6C">
        <w:rPr>
          <w:iCs/>
        </w:rPr>
        <w:t>очинку імені Лесі Українки в м. </w:t>
      </w:r>
      <w:r w:rsidR="00104B6C" w:rsidRPr="00104B6C">
        <w:rPr>
          <w:iCs/>
        </w:rPr>
        <w:t>Луцьку Волинської області</w:t>
      </w:r>
      <w:r w:rsidR="00F75BFD" w:rsidRPr="00F75BFD">
        <w:t xml:space="preserve"> </w:t>
      </w:r>
      <w:r>
        <w:t xml:space="preserve">від </w:t>
      </w:r>
      <w:r w:rsidR="00183AC8">
        <w:t>Д</w:t>
      </w:r>
      <w:r>
        <w:t>епартаменту житлово-комунального господарства Луцької міської ради</w:t>
      </w:r>
      <w:r w:rsidR="00F75BFD">
        <w:t xml:space="preserve"> </w:t>
      </w:r>
      <w:r w:rsidR="00104B6C">
        <w:t>К</w:t>
      </w:r>
      <w:r w:rsidR="00F75BFD">
        <w:t>омунальному підприємству «</w:t>
      </w:r>
      <w:r w:rsidR="00104B6C">
        <w:rPr>
          <w:bCs/>
        </w:rPr>
        <w:t>Парки та сквери м. Луцька</w:t>
      </w:r>
      <w:r w:rsidR="00F75BFD">
        <w:t>»</w:t>
      </w:r>
      <w:r>
        <w:t>.</w:t>
      </w:r>
    </w:p>
    <w:p w14:paraId="2A0E0AF4" w14:textId="43E1A4BA" w:rsidR="00087EFC" w:rsidRDefault="0053424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2. </w:t>
      </w:r>
      <w:r w:rsidR="00087EFC">
        <w:t>Департаменту житлово-комунального господарства міської ради:</w:t>
      </w:r>
    </w:p>
    <w:p w14:paraId="07341FD3" w14:textId="1ED57993" w:rsidR="00141D39" w:rsidRDefault="00087EF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2.1. </w:t>
      </w:r>
      <w:r w:rsidR="00534248">
        <w:t>Передати робочий про</w:t>
      </w:r>
      <w:r w:rsidR="00183AC8">
        <w:t>є</w:t>
      </w:r>
      <w:r w:rsidR="00534248">
        <w:t xml:space="preserve">кт </w:t>
      </w:r>
      <w:r w:rsidR="00F75BFD">
        <w:rPr>
          <w:iCs/>
        </w:rPr>
        <w:t xml:space="preserve">з </w:t>
      </w:r>
      <w:r w:rsidR="008B69FE" w:rsidRPr="008B69FE">
        <w:rPr>
          <w:iCs/>
        </w:rPr>
        <w:t xml:space="preserve">нового будівництва громадської вбиральні в </w:t>
      </w:r>
      <w:r w:rsidR="005A6386">
        <w:rPr>
          <w:iCs/>
        </w:rPr>
        <w:t>Ц</w:t>
      </w:r>
      <w:r w:rsidR="008B69FE" w:rsidRPr="008B69FE">
        <w:rPr>
          <w:iCs/>
        </w:rPr>
        <w:t xml:space="preserve">ентральному парку культури </w:t>
      </w:r>
      <w:r w:rsidR="00B12FCE">
        <w:rPr>
          <w:iCs/>
        </w:rPr>
        <w:t>і</w:t>
      </w:r>
      <w:r w:rsidR="008B69FE" w:rsidRPr="008B69FE">
        <w:rPr>
          <w:iCs/>
        </w:rPr>
        <w:t xml:space="preserve"> відпочинку імені Лесі Українки в м. Луцьку Волинської області</w:t>
      </w:r>
      <w:r w:rsidR="00F75BFD">
        <w:t xml:space="preserve"> </w:t>
      </w:r>
      <w:r w:rsidR="008B69FE">
        <w:t>Комунальному підприємству «</w:t>
      </w:r>
      <w:r w:rsidR="008B69FE">
        <w:rPr>
          <w:bCs/>
        </w:rPr>
        <w:t>Парки та сквери м. Луцька</w:t>
      </w:r>
      <w:r w:rsidR="008B69FE">
        <w:t>»</w:t>
      </w:r>
      <w:r w:rsidR="00534248">
        <w:t>.</w:t>
      </w:r>
    </w:p>
    <w:p w14:paraId="02532C81" w14:textId="4276F834" w:rsidR="00183AC8" w:rsidRDefault="00087EFC" w:rsidP="00183AC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2.2. О</w:t>
      </w:r>
      <w:r w:rsidR="00534248">
        <w:t>формити передачу вищезазначено</w:t>
      </w:r>
      <w:r w:rsidR="00197752">
        <w:t xml:space="preserve">го </w:t>
      </w:r>
      <w:r w:rsidR="00197752" w:rsidRPr="00006EF8">
        <w:t>проєкту</w:t>
      </w:r>
      <w:r w:rsidR="00534248" w:rsidRPr="00006EF8">
        <w:t xml:space="preserve"> відповідним акт</w:t>
      </w:r>
      <w:r w:rsidR="00006EF8" w:rsidRPr="00006EF8">
        <w:t>ом</w:t>
      </w:r>
      <w:r w:rsidR="00534248">
        <w:t xml:space="preserve"> приймання-передачі згідно з </w:t>
      </w:r>
      <w:r w:rsidR="00B40FD4">
        <w:t>вимогами чинного законодавства</w:t>
      </w:r>
      <w:r w:rsidR="00534248">
        <w:t>.</w:t>
      </w:r>
    </w:p>
    <w:p w14:paraId="51916B62" w14:textId="352F439C" w:rsidR="00141D39" w:rsidRDefault="00087EFC" w:rsidP="00183AC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3</w:t>
      </w:r>
      <w:r w:rsidR="00534248">
        <w:t>.</w:t>
      </w:r>
      <w:r w:rsidR="00183AC8">
        <w:t> </w:t>
      </w:r>
      <w:r w:rsidR="00534248">
        <w:t xml:space="preserve">Контроль за виконанням рішення покласти на </w:t>
      </w:r>
      <w:r w:rsidR="00197752">
        <w:t>секретаря міської ради</w:t>
      </w:r>
      <w:r w:rsidR="00183AC8">
        <w:t xml:space="preserve"> Юрія </w:t>
      </w:r>
      <w:r w:rsidR="00197752">
        <w:t>Безпятка</w:t>
      </w:r>
      <w:r w:rsidR="00534248">
        <w:t>.</w:t>
      </w:r>
    </w:p>
    <w:p w14:paraId="49F36271" w14:textId="77777777" w:rsidR="00141D39" w:rsidRDefault="00141D39">
      <w:pPr>
        <w:jc w:val="both"/>
      </w:pPr>
    </w:p>
    <w:p w14:paraId="0A8DFD91" w14:textId="77777777" w:rsidR="004B4554" w:rsidRDefault="004B4554">
      <w:pPr>
        <w:jc w:val="both"/>
      </w:pPr>
    </w:p>
    <w:p w14:paraId="19146A3C" w14:textId="77777777" w:rsidR="00141D39" w:rsidRDefault="0053424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3F3C49D4" w14:textId="77777777" w:rsidR="00141D39" w:rsidRDefault="00141D39">
      <w:pPr>
        <w:jc w:val="both"/>
      </w:pPr>
    </w:p>
    <w:p w14:paraId="06E90F2E" w14:textId="77777777" w:rsidR="00141D39" w:rsidRDefault="00534248">
      <w:pPr>
        <w:jc w:val="both"/>
      </w:pPr>
      <w:r>
        <w:t>Заступник міського голови,</w:t>
      </w:r>
    </w:p>
    <w:p w14:paraId="35F7FDED" w14:textId="43C83ED6" w:rsidR="00141D39" w:rsidRDefault="00534248">
      <w:pPr>
        <w:jc w:val="both"/>
        <w:rPr>
          <w:sz w:val="24"/>
          <w:szCs w:val="24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183AC8">
        <w:tab/>
      </w:r>
      <w:r>
        <w:t>Юрій ВЕРБИЧ</w:t>
      </w:r>
    </w:p>
    <w:p w14:paraId="5FF88EEA" w14:textId="77777777" w:rsidR="00141D39" w:rsidRDefault="00141D39">
      <w:pPr>
        <w:jc w:val="both"/>
        <w:rPr>
          <w:sz w:val="24"/>
          <w:szCs w:val="24"/>
        </w:rPr>
      </w:pPr>
    </w:p>
    <w:p w14:paraId="4DBE4A89" w14:textId="652E7F7F" w:rsidR="00183AC8" w:rsidRDefault="00A409EE">
      <w:r>
        <w:rPr>
          <w:sz w:val="24"/>
          <w:szCs w:val="24"/>
        </w:rPr>
        <w:t>Осі</w:t>
      </w:r>
      <w:r w:rsidR="00197752">
        <w:rPr>
          <w:sz w:val="24"/>
          <w:szCs w:val="24"/>
        </w:rPr>
        <w:t>юк 773 150</w:t>
      </w:r>
    </w:p>
    <w:sectPr w:rsidR="00183AC8">
      <w:pgSz w:w="11906" w:h="16838"/>
      <w:pgMar w:top="567" w:right="567" w:bottom="107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763F" w14:textId="77777777" w:rsidR="008432C9" w:rsidRDefault="008432C9"/>
  </w:endnote>
  <w:endnote w:type="continuationSeparator" w:id="0">
    <w:p w14:paraId="158BD8CD" w14:textId="77777777" w:rsidR="008432C9" w:rsidRDefault="0084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F8A0" w14:textId="77777777" w:rsidR="008432C9" w:rsidRDefault="008432C9"/>
  </w:footnote>
  <w:footnote w:type="continuationSeparator" w:id="0">
    <w:p w14:paraId="2CE898E0" w14:textId="77777777" w:rsidR="008432C9" w:rsidRDefault="008432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E8AD5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679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39"/>
    <w:rsid w:val="00006EF8"/>
    <w:rsid w:val="00080080"/>
    <w:rsid w:val="00087EFC"/>
    <w:rsid w:val="00104B6C"/>
    <w:rsid w:val="00141D39"/>
    <w:rsid w:val="00183AC8"/>
    <w:rsid w:val="00194521"/>
    <w:rsid w:val="00197752"/>
    <w:rsid w:val="001B1F7E"/>
    <w:rsid w:val="001C5E69"/>
    <w:rsid w:val="001D4FD2"/>
    <w:rsid w:val="002464E0"/>
    <w:rsid w:val="00284EAC"/>
    <w:rsid w:val="002A31DC"/>
    <w:rsid w:val="002E4FAE"/>
    <w:rsid w:val="003E70CB"/>
    <w:rsid w:val="0046144B"/>
    <w:rsid w:val="004B4554"/>
    <w:rsid w:val="004C0970"/>
    <w:rsid w:val="004D1673"/>
    <w:rsid w:val="00534248"/>
    <w:rsid w:val="00583EBB"/>
    <w:rsid w:val="005A6386"/>
    <w:rsid w:val="005D0EB6"/>
    <w:rsid w:val="0062408B"/>
    <w:rsid w:val="00646C2A"/>
    <w:rsid w:val="006C2BE4"/>
    <w:rsid w:val="00764D8D"/>
    <w:rsid w:val="007D3465"/>
    <w:rsid w:val="0081491B"/>
    <w:rsid w:val="008432C9"/>
    <w:rsid w:val="008B69FE"/>
    <w:rsid w:val="0099220E"/>
    <w:rsid w:val="00A409EE"/>
    <w:rsid w:val="00AF4F52"/>
    <w:rsid w:val="00B12FCE"/>
    <w:rsid w:val="00B40FD4"/>
    <w:rsid w:val="00B85AFA"/>
    <w:rsid w:val="00BD4C5A"/>
    <w:rsid w:val="00C42BEB"/>
    <w:rsid w:val="00E20EC5"/>
    <w:rsid w:val="00F75BFD"/>
    <w:rsid w:val="00F91C3D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BCA"/>
  <w15:docId w15:val="{30068212-C149-4B4A-85B4-342B3DA5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у виносці1"/>
    <w:basedOn w:val="a"/>
    <w:rPr>
      <w:rFonts w:ascii="Tahoma" w:hAnsi="Tahoma"/>
      <w:sz w:val="16"/>
      <w:szCs w:val="16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Вміст рам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"/>
    <w:basedOn w:val="a4"/>
  </w:style>
  <w:style w:type="paragraph" w:customStyle="1" w:styleId="ad">
    <w:name w:val="Содержимое врезки"/>
    <w:basedOn w:val="a4"/>
  </w:style>
  <w:style w:type="paragraph" w:customStyle="1" w:styleId="ae">
    <w:name w:val="Заголовок таблиці"/>
    <w:basedOn w:val="a8"/>
    <w:pPr>
      <w:jc w:val="center"/>
    </w:pPr>
    <w:rPr>
      <w:b/>
      <w:bCs/>
    </w:rPr>
  </w:style>
  <w:style w:type="paragraph" w:customStyle="1" w:styleId="af">
    <w:name w:val="Заголовок таблицы"/>
    <w:basedOn w:val="aa"/>
    <w:pPr>
      <w:jc w:val="center"/>
    </w:pPr>
    <w:rPr>
      <w:b/>
      <w:bCs/>
    </w:rPr>
  </w:style>
  <w:style w:type="paragraph" w:styleId="af0">
    <w:name w:val="footnote text"/>
    <w:link w:val="af1"/>
    <w:semiHidden/>
  </w:style>
  <w:style w:type="paragraph" w:styleId="af2">
    <w:name w:val="endnote text"/>
    <w:link w:val="af3"/>
    <w:semiHidden/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styleId="af6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</dc:creator>
  <cp:lastModifiedBy>Ірина Демидюк</cp:lastModifiedBy>
  <cp:revision>8</cp:revision>
  <cp:lastPrinted>2019-10-01T09:07:00Z</cp:lastPrinted>
  <dcterms:created xsi:type="dcterms:W3CDTF">2025-09-11T06:01:00Z</dcterms:created>
  <dcterms:modified xsi:type="dcterms:W3CDTF">2025-09-11T08:00:00Z</dcterms:modified>
</cp:coreProperties>
</file>