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741113333" r:id="rId2"/>
        </w:object>
      </w:r>
    </w:p>
    <w:p>
      <w:pPr>
        <w:pStyle w:val="111"/>
        <w:jc w:val="center"/>
        <w:rPr>
          <w:sz w:val="28"/>
          <w:szCs w:val="28"/>
        </w:rPr>
      </w:pPr>
      <w:r>
        <w:rPr>
          <w:rFonts w:ascii="Times New Roman" w:hAnsi="Times New Roman"/>
          <w:sz w:val="28"/>
          <w:szCs w:val="28"/>
        </w:rPr>
        <w:t>ЛУЦЬКА  МІСЬКА  РАДА</w:t>
      </w:r>
    </w:p>
    <w:p>
      <w:pPr>
        <w:pStyle w:val="Normal"/>
        <w:rPr>
          <w:sz w:val="20"/>
          <w:szCs w:val="20"/>
        </w:rPr>
      </w:pPr>
      <w:r>
        <w:rPr>
          <w:sz w:val="20"/>
          <w:szCs w:val="20"/>
        </w:rPr>
      </w:r>
    </w:p>
    <w:p>
      <w:pPr>
        <w:pStyle w:val="211"/>
        <w:tabs>
          <w:tab w:val="clear" w:pos="708"/>
          <w:tab w:val="left" w:pos="4218" w:leader="none"/>
          <w:tab w:val="left" w:pos="4674" w:leader="none"/>
        </w:tabs>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jc w:val="center"/>
        <w:rPr/>
      </w:pPr>
      <w:r>
        <w:rPr/>
        <w:t>________________                                        Луцьк                                         №_____________</w:t>
      </w:r>
    </w:p>
    <w:p>
      <w:pPr>
        <w:pStyle w:val="Normal"/>
        <w:jc w:val="center"/>
        <w:rPr/>
      </w:pPr>
      <w:r>
        <w:rPr/>
      </w:r>
    </w:p>
    <w:p>
      <w:pPr>
        <w:pStyle w:val="Normal"/>
        <w:widowControl/>
        <w:suppressAutoHyphens w:val="true"/>
        <w:overflowPunct w:val="true"/>
        <w:bidi w:val="0"/>
        <w:spacing w:before="0" w:after="0"/>
        <w:ind w:left="0" w:right="4535" w:hanging="0"/>
        <w:jc w:val="both"/>
        <w:rPr>
          <w:rFonts w:ascii="Times New Roman" w:hAnsi="Times New Roman"/>
        </w:rPr>
      </w:pPr>
      <w:r>
        <w:rPr>
          <w:rFonts w:eastAsia="Times New Roman" w:cs="Times New Roman"/>
          <w:color w:val="auto"/>
          <w:spacing w:val="-6"/>
          <w:kern w:val="2"/>
          <w:sz w:val="28"/>
          <w:szCs w:val="28"/>
          <w:lang w:val="uk-UA" w:eastAsia="zh-CN" w:bidi="hi-IN"/>
        </w:rPr>
        <w:t xml:space="preserve">Про надання виконавчому комітету Луцької міської ради дозволу на проведення експертної грошової оцінки  земельної ділянки приватної власності площею 0,1016 га у  с. Сирники Луцького району Волинської області </w:t>
      </w:r>
    </w:p>
    <w:p>
      <w:pPr>
        <w:pStyle w:val="Normal"/>
        <w:widowControl/>
        <w:suppressAutoHyphens w:val="true"/>
        <w:overflowPunct w:val="true"/>
        <w:bidi w:val="0"/>
        <w:spacing w:before="0" w:after="0"/>
        <w:ind w:left="0" w:right="4535" w:hanging="0"/>
        <w:jc w:val="both"/>
        <w:rPr>
          <w:rFonts w:ascii="Times New Roman" w:hAnsi="Times New Roman"/>
        </w:rPr>
      </w:pPr>
      <w:r>
        <w:rPr/>
      </w:r>
    </w:p>
    <w:p>
      <w:pPr>
        <w:pStyle w:val="Normal"/>
        <w:widowControl w:val="false"/>
        <w:jc w:val="both"/>
        <w:rPr>
          <w:bCs/>
          <w:color w:val="000000"/>
          <w:kern w:val="2"/>
          <w:sz w:val="28"/>
          <w:szCs w:val="28"/>
          <w:lang w:eastAsia="zh-CN"/>
        </w:rPr>
      </w:pPr>
      <w:r>
        <w:rPr>
          <w:sz w:val="28"/>
          <w:szCs w:val="28"/>
        </w:rPr>
        <w:tab/>
        <w:t xml:space="preserve">Розглянувши лист Луцької окружної прокуратури від 31.07.2025    № 53-5404ВИХ-25 та з метою забезпечення виконання позову заступника керівника Луцької окружної прокуратури в інтересах держави в особі Луцької міської ради до Рижка Олександра Миколайовича (справа </w:t>
      </w:r>
      <w:r>
        <w:rPr>
          <w:rFonts w:eastAsia="Times New Roman" w:cs="Times New Roman"/>
          <w:color w:val="00000A"/>
          <w:kern w:val="0"/>
          <w:sz w:val="28"/>
          <w:szCs w:val="28"/>
          <w:lang w:val="uk-UA" w:eastAsia="ru-RU" w:bidi="ar-SA"/>
        </w:rPr>
        <w:t xml:space="preserve">№ 161/16974/24) </w:t>
      </w:r>
      <w:r>
        <w:rPr>
          <w:sz w:val="28"/>
          <w:szCs w:val="28"/>
        </w:rPr>
        <w:t>про витребування з незаконного володіння у комунальну власність Луцької міської територіальної громади земельної ділянки площею 0,1016 га з кадастровим номером 0722883700:07:001:0056 в с. Сирник</w:t>
      </w:r>
      <w:r>
        <w:rPr>
          <w:rFonts w:eastAsia="Times New Roman" w:cs="Times New Roman"/>
          <w:color w:val="00000A"/>
          <w:kern w:val="0"/>
          <w:sz w:val="28"/>
          <w:szCs w:val="28"/>
          <w:lang w:val="uk-UA" w:eastAsia="ru-RU" w:bidi="ar-SA"/>
        </w:rPr>
        <w:t>и</w:t>
      </w:r>
      <w:r>
        <w:rPr>
          <w:sz w:val="28"/>
          <w:szCs w:val="28"/>
        </w:rPr>
        <w:t xml:space="preserve"> Луцького району Волинської області </w:t>
      </w:r>
      <w:r>
        <w:rPr>
          <w:sz w:val="28"/>
          <w:szCs w:val="28"/>
          <w:lang w:val="uk-UA"/>
        </w:rPr>
        <w:t xml:space="preserve">шляхом </w:t>
      </w:r>
      <w:r>
        <w:rPr>
          <w:sz w:val="28"/>
          <w:szCs w:val="28"/>
        </w:rPr>
        <w:t xml:space="preserve">попереднього внесення органом місцевого самоврядування вартості спірного майна — земельної ділянки з кадастровим номером 0722883700:07:001:0056, площею 0,1016 га, в розмірі експертної грошової оцінки на депозитний рахунок суду, </w:t>
      </w:r>
      <w:r>
        <w:rPr>
          <w:rFonts w:eastAsia="Times New Roman" w:cs="Times New Roman"/>
          <w:color w:val="000000"/>
          <w:spacing w:val="-4"/>
          <w:kern w:val="0"/>
          <w:sz w:val="28"/>
          <w:szCs w:val="28"/>
          <w:lang w:val="uk-UA" w:eastAsia="ru-RU" w:bidi="ar-SA"/>
        </w:rPr>
        <w:t>враховуючи інформацію з Державного реєстру речових прав на нерухоме майно та Реєстру права власності на нерухоме майно, Державного реєстру Іпотек, Єдиного реєстру заборон відчуження об’єктів нерухомого майна щодо об’єкта нерухомого майна від 03.09.2025, згідно з якою земельна ділянка площею 0,1016 га з кадастровим номером 0722883700:07:001:0056, на підставі договору купівлі-продажу від 10.05.2024, зареєстрованого за № 1873, перебуває у власності громадянина Рижка Олександра Миколайовича, номер відомостей про речове право: 55025807 та на яку ухвалою Луцького міськрайонного суду від 14.10.2024 у справі № 161/16974/24 накладено арешт — державна реєстрація обтяження від 17.10.2024, номер запису про обтяження: 57161989 (спеціальний розділ)</w:t>
      </w:r>
      <w:r>
        <w:rPr>
          <w:rFonts w:eastAsia="Times New Roman" w:cs="Times New Roman"/>
          <w:color w:val="00000A"/>
          <w:kern w:val="0"/>
          <w:sz w:val="28"/>
          <w:szCs w:val="28"/>
          <w:lang w:val="uk-UA" w:eastAsia="ru-RU" w:bidi="ar-SA"/>
        </w:rPr>
        <w:t>, витяг з Державного земельного кадастру про земельну ділянку від 08.07.2025 № НВ-0001364282025, керуючись пунктами 2, 5 статті 390 Цивільного кодексу України, статтею 12 Земельного кодексу України, статтями 5, 13, 15, 20 Закону України «Про оцінку земель»,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w:t>
      </w:r>
      <w:r>
        <w:rPr>
          <w:bCs/>
          <w:color w:val="000000"/>
          <w:spacing w:val="-4"/>
          <w:sz w:val="28"/>
          <w:szCs w:val="28"/>
        </w:rPr>
        <w:t>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xml:space="preserve">, </w:t>
      </w:r>
      <w:r>
        <w:rPr>
          <w:bCs/>
          <w:color w:val="111111"/>
          <w:spacing w:val="-6"/>
          <w:sz w:val="28"/>
          <w:szCs w:val="28"/>
          <w:shd w:fill="FFFFFF" w:val="clear"/>
        </w:rPr>
        <w:t>рішенням Луцької міської ради від 17.12.2020 № 1/20 «Про реорганізацію сільських рад шляхом приєднання до Луцької міської ради»</w:t>
      </w:r>
      <w:r>
        <w:rPr>
          <w:spacing w:val="-4"/>
          <w:sz w:val="28"/>
          <w:szCs w:val="28"/>
        </w:rPr>
        <w:t>, статтями 26, 59 та пунктом 6</w:t>
      </w:r>
      <w:r>
        <w:rPr>
          <w:spacing w:val="-4"/>
          <w:sz w:val="28"/>
          <w:szCs w:val="28"/>
          <w:vertAlign w:val="superscript"/>
        </w:rPr>
        <w:t>-1</w:t>
      </w:r>
      <w:r>
        <w:rPr>
          <w:spacing w:val="-4"/>
          <w:sz w:val="28"/>
          <w:szCs w:val="28"/>
        </w:rPr>
        <w:t xml:space="preserve"> розділу</w:t>
      </w:r>
      <w:r>
        <w:rPr>
          <w:spacing w:val="-4"/>
          <w:sz w:val="28"/>
          <w:szCs w:val="28"/>
          <w:lang w:val="en-US"/>
        </w:rPr>
        <w:t xml:space="preserve"> V </w:t>
      </w:r>
      <w:r>
        <w:rPr>
          <w:spacing w:val="-4"/>
          <w:sz w:val="28"/>
          <w:szCs w:val="28"/>
        </w:rPr>
        <w:t>Прикінцевих та перехідних положень Закону України «Про місцеве самоврядування в Україні»,</w:t>
      </w:r>
      <w:r>
        <w:rPr>
          <w:sz w:val="28"/>
          <w:szCs w:val="28"/>
        </w:rPr>
        <w:t xml:space="preserve">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rPr>
          <w:sz w:val="28"/>
          <w:szCs w:val="28"/>
        </w:rPr>
      </w:pPr>
      <w:r>
        <w:rPr>
          <w:sz w:val="28"/>
          <w:szCs w:val="28"/>
        </w:rPr>
      </w:r>
    </w:p>
    <w:p>
      <w:pPr>
        <w:pStyle w:val="Normal"/>
        <w:ind w:firstLine="567"/>
        <w:jc w:val="both"/>
        <w:rPr/>
      </w:pPr>
      <w:r>
        <w:rPr>
          <w:sz w:val="28"/>
          <w:szCs w:val="28"/>
        </w:rPr>
        <w:t xml:space="preserve">1. </w:t>
      </w:r>
      <w:r>
        <w:rPr>
          <w:rFonts w:cs="Times New Roman"/>
          <w:color w:val="auto"/>
          <w:sz w:val="28"/>
          <w:szCs w:val="28"/>
          <w:lang w:val="uk-UA"/>
        </w:rPr>
        <w:t xml:space="preserve">Надати виконавчому комітету Луцької міської ради </w:t>
      </w:r>
      <w:r>
        <w:rPr>
          <w:rFonts w:eastAsia="SimSun" w:cs="Times New Roman"/>
          <w:color w:val="auto"/>
          <w:kern w:val="2"/>
          <w:sz w:val="28"/>
          <w:szCs w:val="28"/>
          <w:lang w:val="uk-UA" w:eastAsia="zh-CN" w:bidi="hi-IN"/>
        </w:rPr>
        <w:t xml:space="preserve">дозвіл на проведення експертної грошової оцінки земельної ділянки приватної власності у с. Сирники Луцького району Волинської області площею 0,1016 га, з кадастровим номером 0722883700:07:001:0056, </w:t>
      </w:r>
      <w:r>
        <w:rPr>
          <w:rFonts w:eastAsia="SimSun" w:cs="Times New Roman"/>
          <w:color w:val="auto"/>
          <w:spacing w:val="-4"/>
          <w:kern w:val="2"/>
          <w:sz w:val="28"/>
          <w:szCs w:val="28"/>
          <w:lang w:val="uk-UA" w:eastAsia="zh-CN" w:bidi="hi-IN"/>
        </w:rPr>
        <w:t>видом цільового призначення земельної ділянки: 01.03 - для ведення особистого селянського господарства.</w:t>
      </w:r>
      <w:r>
        <w:rPr>
          <w:rFonts w:eastAsia="SimSun" w:cs="Times New Roman"/>
          <w:color w:val="auto"/>
          <w:kern w:val="2"/>
          <w:sz w:val="28"/>
          <w:szCs w:val="28"/>
          <w:lang w:val="uk-UA" w:eastAsia="zh-CN" w:bidi="hi-IN"/>
        </w:rPr>
        <w:t xml:space="preserve"> </w:t>
      </w:r>
    </w:p>
    <w:p>
      <w:pPr>
        <w:pStyle w:val="Normal"/>
        <w:ind w:firstLine="567"/>
        <w:jc w:val="both"/>
        <w:rPr>
          <w:sz w:val="28"/>
          <w:szCs w:val="28"/>
        </w:rPr>
      </w:pPr>
      <w:r>
        <w:rPr>
          <w:sz w:val="28"/>
          <w:szCs w:val="28"/>
        </w:rPr>
        <w:t xml:space="preserve">2. Департаменту містобудування, земельних ресурсів та реклами Луцької міської ради забезпечити укладення виконавчим комітетом Луцької міської ради </w:t>
      </w:r>
      <w:r>
        <w:rPr>
          <w:sz w:val="28"/>
          <w:szCs w:val="28"/>
          <w:lang w:val="uk-UA"/>
        </w:rPr>
        <w:t>д</w:t>
      </w:r>
      <w:r>
        <w:rPr>
          <w:sz w:val="28"/>
          <w:szCs w:val="28"/>
        </w:rPr>
        <w:t xml:space="preserve">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w:t>
      </w:r>
      <w:r>
        <w:rPr>
          <w:bCs/>
          <w:color w:val="000000"/>
          <w:spacing w:val="-4"/>
          <w:sz w:val="28"/>
          <w:szCs w:val="28"/>
        </w:rPr>
        <w:t>«</w:t>
      </w:r>
      <w:r>
        <w:rPr>
          <w:sz w:val="28"/>
          <w:szCs w:val="28"/>
        </w:rPr>
        <w:t>Про оцінку земель</w:t>
      </w:r>
      <w:r>
        <w:rPr>
          <w:bCs/>
          <w:color w:val="000000"/>
          <w:spacing w:val="-4"/>
          <w:sz w:val="28"/>
          <w:szCs w:val="28"/>
        </w:rPr>
        <w:t>»</w:t>
      </w:r>
      <w:r>
        <w:rPr>
          <w:sz w:val="28"/>
          <w:szCs w:val="28"/>
        </w:rPr>
        <w:t xml:space="preserve"> має у своєму складі оцінювачів, внесених до Державного реєстру оцінювачів з експертної грошової оцінки земельних ділянок.</w:t>
      </w:r>
    </w:p>
    <w:p>
      <w:pPr>
        <w:pStyle w:val="Normal"/>
        <w:ind w:firstLine="567"/>
        <w:jc w:val="both"/>
        <w:rPr>
          <w:sz w:val="28"/>
          <w:szCs w:val="28"/>
        </w:rPr>
      </w:pPr>
      <w:r>
        <w:rPr>
          <w:rFonts w:eastAsia="Times New Roman" w:cs="Times New Roman"/>
          <w:color w:val="00000A"/>
          <w:kern w:val="0"/>
          <w:sz w:val="28"/>
          <w:szCs w:val="28"/>
          <w:lang w:val="uk-UA" w:eastAsia="ru-RU" w:bidi="ar-SA"/>
        </w:rPr>
        <w:t>3</w:t>
      </w:r>
      <w:r>
        <w:rPr>
          <w:sz w:val="28"/>
          <w:szCs w:val="28"/>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7513" w:leader="none"/>
        </w:tabs>
        <w:rPr>
          <w:sz w:val="28"/>
          <w:szCs w:val="28"/>
        </w:rPr>
      </w:pPr>
      <w:r>
        <w:rPr>
          <w:sz w:val="28"/>
          <w:szCs w:val="28"/>
        </w:rPr>
        <w:t>Міський голова                                                                             Ігор ПОЛІЩУК</w:t>
      </w:r>
    </w:p>
    <w:p>
      <w:pPr>
        <w:pStyle w:val="Normal"/>
        <w:tabs>
          <w:tab w:val="clear" w:pos="708"/>
          <w:tab w:val="left" w:pos="7513" w:leader="none"/>
        </w:tabs>
        <w:rPr>
          <w:sz w:val="28"/>
          <w:szCs w:val="28"/>
        </w:rPr>
      </w:pPr>
      <w:r>
        <w:rPr>
          <w:sz w:val="28"/>
          <w:szCs w:val="28"/>
        </w:rPr>
      </w:r>
    </w:p>
    <w:p>
      <w:pPr>
        <w:pStyle w:val="Normal"/>
        <w:tabs>
          <w:tab w:val="clear" w:pos="708"/>
          <w:tab w:val="left" w:pos="7513" w:leader="none"/>
        </w:tabs>
        <w:rPr/>
      </w:pPr>
      <w:r>
        <w:rPr/>
      </w:r>
    </w:p>
    <w:p>
      <w:pPr>
        <w:pStyle w:val="Normal"/>
        <w:tabs>
          <w:tab w:val="clear" w:pos="708"/>
          <w:tab w:val="left" w:pos="7513" w:leader="none"/>
        </w:tabs>
        <w:ind w:right="-365" w:hanging="0"/>
        <w:jc w:val="both"/>
        <w:rPr/>
      </w:pPr>
      <w:r>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4" w:customStyle="1">
    <w:name w:val="Заголовок"/>
    <w:basedOn w:val="Normal"/>
    <w:next w:val="Style15"/>
    <w:qFormat/>
    <w:rsid w:val="00c7405a"/>
    <w:pPr>
      <w:keepNext w:val="true"/>
      <w:spacing w:before="240" w:after="120"/>
    </w:pPr>
    <w:rPr>
      <w:rFonts w:ascii="Liberation Sans" w:hAnsi="Liberation Sans" w:eastAsia="Microsoft YaHei" w:cs="Lucida Sans"/>
      <w:sz w:val="28"/>
      <w:szCs w:val="28"/>
    </w:rPr>
  </w:style>
  <w:style w:type="paragraph" w:styleId="Style15">
    <w:name w:val="Body Text"/>
    <w:basedOn w:val="Normal"/>
    <w:rsid w:val="00c7405a"/>
    <w:pPr>
      <w:spacing w:lineRule="auto" w:line="276" w:before="0" w:after="140"/>
    </w:pPr>
    <w:rPr/>
  </w:style>
  <w:style w:type="paragraph" w:styleId="Style16">
    <w:name w:val="List"/>
    <w:basedOn w:val="Style15"/>
    <w:rsid w:val="00c7405a"/>
    <w:pPr/>
    <w:rPr>
      <w:rFonts w:cs="Lucida Sans"/>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rsid w:val="00c7405a"/>
    <w:pPr>
      <w:suppressLineNumbers/>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111" w:customStyle="1">
    <w:name w:val="Заголовок 11"/>
    <w:basedOn w:val="Normal"/>
    <w:qFormat/>
    <w:rsid w:val="000d696a"/>
    <w:pPr>
      <w:keepNext w:val="true"/>
      <w:spacing w:before="240" w:after="60"/>
      <w:outlineLvl w:val="0"/>
    </w:pPr>
    <w:rPr>
      <w:rFonts w:ascii="Arial" w:hAnsi="Arial" w:cs="Arial"/>
      <w:b/>
      <w:bCs/>
      <w:kern w:val="2"/>
      <w:sz w:val="32"/>
      <w:szCs w:val="32"/>
    </w:rPr>
  </w:style>
  <w:style w:type="paragraph" w:styleId="211" w:customStyle="1">
    <w:name w:val="Заголовок 21"/>
    <w:basedOn w:val="Normal"/>
    <w:uiPriority w:val="9"/>
    <w:semiHidden/>
    <w:unhideWhenUsed/>
    <w:qFormat/>
    <w:rsid w:val="000d696a"/>
    <w:pPr>
      <w:keepNext w:val="true"/>
      <w:spacing w:before="240" w:after="60"/>
      <w:outlineLvl w:val="1"/>
    </w:pPr>
    <w:rPr>
      <w:rFonts w:ascii="Cambria" w:hAnsi="Cambria"/>
      <w:b/>
      <w:bCs/>
      <w:i/>
      <w:iCs/>
      <w:sz w:val="28"/>
      <w:szCs w:val="28"/>
    </w:rPr>
  </w:style>
  <w:style w:type="paragraph" w:styleId="12" w:customStyle="1">
    <w:name w:val="Название объекта1"/>
    <w:basedOn w:val="Normal"/>
    <w:qFormat/>
    <w:rsid w:val="00c7405a"/>
    <w:pPr>
      <w:suppressLineNumbers/>
      <w:spacing w:before="120" w:after="120"/>
    </w:pPr>
    <w:rPr>
      <w:rFonts w:cs="Lucida Sans"/>
      <w:i/>
      <w:iCs/>
    </w:rPr>
  </w:style>
  <w:style w:type="numbering" w:styleId="Style19"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755</TotalTime>
  <Application>LibreOffice/7.1.2.2$Windows_X86_64 LibreOffice_project/8a45595d069ef5570103caea1b71cc9d82b2aae4</Application>
  <AppVersion>15.0000</AppVersion>
  <Pages>2</Pages>
  <Words>464</Words>
  <Characters>3120</Characters>
  <CharactersWithSpaces>3740</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2025-09-03T09:28:04Z</cp:lastPrinted>
  <dcterms:modified xsi:type="dcterms:W3CDTF">2025-09-03T09:49:29Z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