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8C60" w14:textId="77777777" w:rsidR="008C31FE" w:rsidRDefault="008C31FE">
      <w:pPr>
        <w:jc w:val="both"/>
        <w:rPr>
          <w:rFonts w:ascii="Times New Roman" w:hAnsi="Times New Roman"/>
          <w:sz w:val="28"/>
          <w:szCs w:val="28"/>
        </w:rPr>
      </w:pPr>
    </w:p>
    <w:p w14:paraId="71711258" w14:textId="77777777" w:rsidR="008C31FE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ПОЯСНЮВАЛЬНА ЗАПИСКА</w:t>
      </w:r>
    </w:p>
    <w:p w14:paraId="19D9A126" w14:textId="77777777" w:rsidR="008C31FE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виконавчого комітету Луцької міської ради</w:t>
      </w:r>
    </w:p>
    <w:p w14:paraId="4D07E6ED" w14:textId="3485D807" w:rsidR="008C31FE" w:rsidRDefault="00000000">
      <w:pPr>
        <w:jc w:val="center"/>
      </w:pPr>
      <w:r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Програми розвитку цивільного захисту Луцької міської територіальної громади на 2026</w:t>
      </w:r>
      <w:r w:rsidR="00033EB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2030 роки»</w:t>
      </w:r>
    </w:p>
    <w:p w14:paraId="4332EDCF" w14:textId="77777777" w:rsidR="008C31FE" w:rsidRDefault="008C31FE">
      <w:pPr>
        <w:jc w:val="center"/>
        <w:rPr>
          <w:rFonts w:ascii="Times New Roman" w:hAnsi="Times New Roman"/>
          <w:sz w:val="28"/>
          <w:szCs w:val="28"/>
        </w:rPr>
      </w:pPr>
    </w:p>
    <w:p w14:paraId="13DA04A1" w14:textId="0DBD5D7C" w:rsidR="008C31FE" w:rsidRDefault="00000000" w:rsidP="00033EBD">
      <w:pPr>
        <w:ind w:firstLine="567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Потреба і мета прийняття рішення</w:t>
      </w:r>
    </w:p>
    <w:p w14:paraId="2DF05394" w14:textId="7E04009C" w:rsidR="008C31FE" w:rsidRDefault="00000000" w:rsidP="00033EBD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Рішення розроблене з метою покращення стану цивільного захисту, забезпечення належного протипожежного стану підприємств, установ та закладів міської комунальної власності, утримання в готовності до використання</w:t>
      </w:r>
      <w:r w:rsidR="00033EBD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будівництво нових захисних споруд цивільного захисту комунальної власності, забезпечення функціонування місцевої автоматизованої системи централізованого оповіщення Луцької міської територіальної громади, забезпечення роботи добровільної пожежної команди </w:t>
      </w:r>
      <w:proofErr w:type="spellStart"/>
      <w:r>
        <w:rPr>
          <w:rFonts w:ascii="Times New Roman" w:hAnsi="Times New Roman"/>
          <w:sz w:val="28"/>
          <w:szCs w:val="28"/>
        </w:rPr>
        <w:t>Жидичинського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округу, а також забезпечення оперативного реагування на виникнення надзвичайних ситуацій в умовах воєнного стану.</w:t>
      </w:r>
    </w:p>
    <w:p w14:paraId="77C32C5B" w14:textId="77777777" w:rsidR="008C31FE" w:rsidRDefault="008C31FE">
      <w:pPr>
        <w:jc w:val="both"/>
        <w:rPr>
          <w:rFonts w:ascii="Times New Roman" w:hAnsi="Times New Roman"/>
          <w:sz w:val="28"/>
          <w:szCs w:val="28"/>
        </w:rPr>
      </w:pPr>
    </w:p>
    <w:p w14:paraId="158985DD" w14:textId="77777777" w:rsidR="008C31FE" w:rsidRDefault="00000000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Прогнозовані наслідки прийняття рішення</w:t>
      </w:r>
    </w:p>
    <w:p w14:paraId="57E12ADA" w14:textId="06AFDEFC" w:rsidR="008C31FE" w:rsidRDefault="00000000" w:rsidP="00033EBD">
      <w:pPr>
        <w:tabs>
          <w:tab w:val="left" w:pos="567"/>
        </w:tabs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ab/>
        <w:t>Рішення щодо погодження Програми розвитку цивільного захисту Луцької міської територіальної громади на 2026</w:t>
      </w:r>
      <w:r w:rsidR="00033EB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2030 роки дозволить посилити безпеку населення та територій громади, знизити ризики виникнення надзвичайних ситуацій та мінімізувати їх наслідки, а також забезпечити своєчасне оповіщення, інформування про загрози та ефективне реагування на них в умовах воєнного стану.</w:t>
      </w:r>
    </w:p>
    <w:p w14:paraId="7435D68B" w14:textId="77777777" w:rsidR="008C31FE" w:rsidRDefault="00000000" w:rsidP="00033EBD">
      <w:pPr>
        <w:tabs>
          <w:tab w:val="left" w:pos="567"/>
        </w:tabs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ab/>
        <w:t>Програма сприятиме цільовому використанню коштів бюджету громади для забезпечення безпеки населення та територій Луцької міської територіальної громади від загроз техногенного та природного характеру в умовах воєнного стану.</w:t>
      </w:r>
    </w:p>
    <w:p w14:paraId="50747B2C" w14:textId="77777777" w:rsidR="008C31FE" w:rsidRDefault="00000000" w:rsidP="00033EBD">
      <w:pPr>
        <w:tabs>
          <w:tab w:val="left" w:pos="567"/>
        </w:tabs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ab/>
        <w:t>Термін реалізації Програми з 2026 по 2030 роки.</w:t>
      </w:r>
    </w:p>
    <w:p w14:paraId="1FA61762" w14:textId="77777777" w:rsidR="008C31FE" w:rsidRDefault="008C31FE">
      <w:pPr>
        <w:jc w:val="both"/>
        <w:rPr>
          <w:rFonts w:ascii="Times New Roman" w:hAnsi="Times New Roman"/>
          <w:sz w:val="28"/>
          <w:szCs w:val="28"/>
        </w:rPr>
      </w:pPr>
    </w:p>
    <w:p w14:paraId="41DBE09F" w14:textId="77777777" w:rsidR="008C31FE" w:rsidRDefault="008C31FE">
      <w:pPr>
        <w:jc w:val="both"/>
        <w:rPr>
          <w:rFonts w:ascii="Times New Roman" w:hAnsi="Times New Roman"/>
          <w:sz w:val="28"/>
          <w:szCs w:val="28"/>
        </w:rPr>
      </w:pPr>
    </w:p>
    <w:p w14:paraId="2B44FB52" w14:textId="77777777" w:rsidR="008C31FE" w:rsidRDefault="008C31FE">
      <w:pPr>
        <w:jc w:val="both"/>
        <w:rPr>
          <w:rFonts w:ascii="Times New Roman" w:hAnsi="Times New Roman"/>
          <w:sz w:val="28"/>
          <w:szCs w:val="28"/>
        </w:rPr>
      </w:pPr>
    </w:p>
    <w:p w14:paraId="106A3E2D" w14:textId="77777777" w:rsidR="008C31FE" w:rsidRDefault="00000000">
      <w:pPr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з питань </w:t>
      </w:r>
    </w:p>
    <w:p w14:paraId="56DFFF77" w14:textId="77777777" w:rsidR="008C31FE" w:rsidRDefault="00000000">
      <w:pPr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надзвичайних ситуацій та </w:t>
      </w:r>
    </w:p>
    <w:p w14:paraId="6A585E21" w14:textId="77777777" w:rsidR="008C31FE" w:rsidRDefault="00000000">
      <w:pPr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>цивільного захисту населення</w:t>
      </w:r>
    </w:p>
    <w:p w14:paraId="5B201963" w14:textId="77777777" w:rsidR="008C31FE" w:rsidRDefault="00000000">
      <w:pPr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>Луцької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КИРИЛЮК</w:t>
      </w:r>
    </w:p>
    <w:p w14:paraId="797ADF66" w14:textId="77777777" w:rsidR="008C31FE" w:rsidRDefault="008C31FE">
      <w:pPr>
        <w:jc w:val="both"/>
        <w:rPr>
          <w:rFonts w:ascii="Times New Roman" w:hAnsi="Times New Roman"/>
          <w:sz w:val="28"/>
          <w:szCs w:val="28"/>
        </w:rPr>
      </w:pPr>
    </w:p>
    <w:p w14:paraId="79D95698" w14:textId="77777777" w:rsidR="008C31FE" w:rsidRDefault="008C31FE">
      <w:pPr>
        <w:jc w:val="center"/>
      </w:pPr>
    </w:p>
    <w:sectPr w:rsidR="008C31FE">
      <w:pgSz w:w="11906" w:h="16838"/>
      <w:pgMar w:top="567" w:right="567" w:bottom="56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1FE"/>
    <w:rsid w:val="00033EBD"/>
    <w:rsid w:val="008C31FE"/>
    <w:rsid w:val="00D6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F198"/>
  <w15:docId w15:val="{82677CFC-0ECB-415D-A524-1E9EFE49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1057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12</cp:revision>
  <cp:lastPrinted>2021-11-30T14:49:00Z</cp:lastPrinted>
  <dcterms:created xsi:type="dcterms:W3CDTF">2021-11-11T16:17:00Z</dcterms:created>
  <dcterms:modified xsi:type="dcterms:W3CDTF">2025-09-10T13:56:00Z</dcterms:modified>
  <dc:language>uk-UA</dc:language>
</cp:coreProperties>
</file>