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0" w:start="0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4.45pt;height:56.2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535801150" r:id="rId2"/>
        </w:object>
      </w:r>
    </w:p>
    <w:p>
      <w:pPr>
        <w:pStyle w:val="Heading1"/>
        <w:numPr>
          <w:ilvl w:val="0"/>
          <w:numId w:val="1"/>
        </w:numPr>
        <w:ind w:hanging="0" w:start="0" w:end="0"/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</w:rPr>
        <w:t xml:space="preserve"> </w:t>
      </w:r>
      <w:r>
        <w:rPr/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Про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призначення </w:t>
      </w:r>
    </w:p>
    <w:p>
      <w:pPr>
        <w:pStyle w:val="Normal"/>
        <w:ind w:end="0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Л.Кудрявцевої </w:t>
      </w:r>
    </w:p>
    <w:p>
      <w:pPr>
        <w:pStyle w:val="Normal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</w:p>
    <w:p>
      <w:pPr>
        <w:pStyle w:val="Normal"/>
        <w:ind w:firstLine="510" w:end="0"/>
        <w:jc w:val="both"/>
        <w:rPr/>
      </w:pPr>
      <w:r>
        <w:rPr>
          <w:rFonts w:eastAsia="Times New Roman" w:cs="Times New Roman"/>
          <w:sz w:val="28"/>
          <w:szCs w:val="28"/>
          <w:highlight w:val="white"/>
        </w:rPr>
        <w:t>Відповідно до статті 21 та пункту 2 статті 23 КЗпП України, статей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служби”, листа управління персоналу Луцької міської ради від 08.09.2025 №5232/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3-19/2025:</w:t>
      </w:r>
    </w:p>
    <w:p>
      <w:pPr>
        <w:pStyle w:val="Normal"/>
        <w:ind w:firstLine="510" w:end="0"/>
        <w:jc w:val="both"/>
        <w:rPr/>
      </w:pPr>
      <w:r>
        <w:rPr/>
      </w:r>
    </w:p>
    <w:p>
      <w:pPr>
        <w:pStyle w:val="Normal"/>
        <w:ind w:firstLine="510" w:end="0"/>
        <w:jc w:val="both"/>
        <w:rPr/>
      </w:pPr>
      <w:r>
        <w:rPr>
          <w:rFonts w:eastAsia="Times New Roman" w:cs="Times New Roman"/>
          <w:sz w:val="28"/>
          <w:szCs w:val="28"/>
          <w:highlight w:val="white"/>
        </w:rPr>
        <w:t xml:space="preserve">1. ПРИЗНАЧИТИ </w:t>
      </w:r>
      <w:r>
        <w:rPr>
          <w:sz w:val="28"/>
          <w:szCs w:val="28"/>
        </w:rPr>
        <w:t>КУДРЯВЦЕВУ Лідію Мирославівну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Times New Roman" w:cs="Times New Roman"/>
          <w:sz w:val="28"/>
          <w:szCs w:val="28"/>
          <w:highlight w:val="white"/>
        </w:rPr>
        <w:t xml:space="preserve">з 25 вересня           2025 року на посаду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 відділу кадрової роботи управління персоналу Луцької міської ради, до моменту заміщення посади на конкурсній основі, </w:t>
      </w:r>
      <w:r>
        <w:rPr>
          <w:sz w:val="28"/>
          <w:szCs w:val="28"/>
        </w:rPr>
        <w:t xml:space="preserve">у зв’язку з успішним проходженням стажування, з посадовим окладом згідно зі штатним розписом. </w:t>
      </w:r>
    </w:p>
    <w:p>
      <w:pPr>
        <w:pStyle w:val="Normal"/>
        <w:ind w:firstLine="510" w:end="0"/>
        <w:jc w:val="both"/>
        <w:rPr/>
      </w:pPr>
      <w:r>
        <w:rPr>
          <w:sz w:val="28"/>
          <w:szCs w:val="28"/>
        </w:rPr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Л.Кудрявцевої, </w:t>
      </w:r>
      <w:r>
        <w:rPr>
          <w:sz w:val="28"/>
          <w:szCs w:val="28"/>
        </w:rPr>
        <w:t xml:space="preserve">індивідуальний план стажиста, доповідна записка та висновки про проходження стажування. </w:t>
      </w:r>
    </w:p>
    <w:p>
      <w:pPr>
        <w:pStyle w:val="Normal"/>
        <w:ind w:firstLine="510" w:end="0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2. Врахувати, що граничний строк перебування Л.Кудрявцевої на посаді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 відділу кадрової роботи управління персоналу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Луцької міської ради становить 12 місяців з дня припинення чи скасування воєнного стану.</w:t>
      </w:r>
    </w:p>
    <w:p>
      <w:pPr>
        <w:pStyle w:val="Normal"/>
        <w:ind w:firstLine="510" w:end="0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3. Взяти до уваги, що КУДРЯВЦЕВІЙ Лідії  Мирославівні  присвоєн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9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-й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(дев’ятий) ранг посадової особи місцевого самоврядування. </w:t>
      </w:r>
    </w:p>
    <w:p>
      <w:pPr>
        <w:pStyle w:val="Normal"/>
        <w:ind w:firstLine="510" w:end="0"/>
        <w:jc w:val="both"/>
        <w:rPr/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4. 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КУДРЯВЦЕВІЙ Лідії Мирославівні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, головному спеціалісту відділу кадрової роботи управління персоналу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Луцької міської ради:</w:t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років; </w:t>
      </w:r>
    </w:p>
    <w:p>
      <w:pPr>
        <w:pStyle w:val="Normal"/>
        <w:ind w:firstLine="510" w:end="0"/>
        <w:jc w:val="both"/>
        <w:rPr/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надбавку за вислугу років у розмірі </w:t>
      </w: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25%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до посадового окладу з урахуванням надбавки за ранг, що відповідає її стажу служби в органах місцевого самоврядування станом на 25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>вересня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2025 року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 - </w:t>
      </w: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19 років 11 днів. </w:t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r>
    </w:p>
    <w:p>
      <w:pPr>
        <w:pStyle w:val="Normal"/>
        <w:ind w:firstLine="510" w:end="0"/>
        <w:jc w:val="center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2</w:t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5. Надбавки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Лідії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 Кудрявцевій, зазначені у пунктах 3, 4, установити з        25 вересня 2025 року.</w:t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6. Управлінню персоналу Луцької міської ради забезпечити оголошення конкурсу на посаду головного спеціаліста відділу кадрової роботи управління персоналу Луцької міської ради після припинення чи скасування воєнного стану, але не пізніше 6 місяців з дня його припинення чи скасування. </w:t>
      </w:r>
    </w:p>
    <w:p>
      <w:pPr>
        <w:pStyle w:val="Normal"/>
        <w:ind w:firstLine="510" w:end="0"/>
        <w:jc w:val="both"/>
        <w:rPr/>
      </w:pPr>
      <w:r>
        <w:rPr/>
      </w:r>
    </w:p>
    <w:p>
      <w:pPr>
        <w:pStyle w:val="Normal"/>
        <w:ind w:firstLine="510" w:end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before="57" w:after="57"/>
        <w:ind w:end="0"/>
        <w:jc w:val="both"/>
        <w:rPr>
          <w:rFonts w:eastAsia="Times New Roman" w:cs="Times New Roman"/>
          <w:b w:val="false"/>
          <w:bCs w:val="false"/>
          <w:color w:val="auto"/>
          <w:kern w:val="2"/>
          <w:position w:val="0"/>
          <w:sz w:val="28"/>
          <w:sz w:val="28"/>
          <w:szCs w:val="28"/>
          <w:vertAlign w:val="baseli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position w:val="0"/>
          <w:sz w:val="28"/>
          <w:sz w:val="28"/>
          <w:szCs w:val="28"/>
          <w:vertAlign w:val="baseline"/>
          <w:lang w:val="uk-UA" w:eastAsia="zh-CN" w:bidi="ar-SA"/>
        </w:rPr>
        <w:t>Міський голова                                                                            Ігор ПОЛІЩУК</w:t>
      </w:r>
    </w:p>
    <w:p>
      <w:pPr>
        <w:pStyle w:val="BodyText"/>
        <w:tabs>
          <w:tab w:val="clear" w:pos="709"/>
          <w:tab w:val="left" w:pos="713" w:leader="none"/>
        </w:tabs>
        <w:spacing w:lineRule="auto" w:line="240" w:before="0" w:after="0"/>
        <w:ind w:end="0"/>
        <w:jc w:val="both"/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</w:r>
    </w:p>
    <w:p>
      <w:pPr>
        <w:pStyle w:val="BodyText"/>
        <w:tabs>
          <w:tab w:val="clear" w:pos="709"/>
          <w:tab w:val="left" w:pos="713" w:leader="none"/>
        </w:tabs>
        <w:spacing w:lineRule="auto" w:line="240" w:before="0" w:after="0"/>
        <w:ind w:end="0"/>
        <w:jc w:val="both"/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Гудима   777 942</w:t>
      </w:r>
    </w:p>
    <w:p>
      <w:pPr>
        <w:pStyle w:val="BodyText"/>
        <w:spacing w:before="0" w:after="0"/>
        <w:jc w:val="both"/>
        <w:rPr/>
      </w:pPr>
      <w:r>
        <w:rPr>
          <w:rFonts w:eastAsia="Arial Unicode MS" w:cs="Mangal"/>
          <w:b w:val="false"/>
          <w:bCs w:val="false"/>
          <w:color w:val="00000A"/>
          <w:kern w:val="2"/>
          <w:sz w:val="24"/>
          <w:szCs w:val="24"/>
          <w:highlight w:val="white"/>
          <w:lang w:val="uk-UA" w:eastAsia="uk-UA" w:bidi="hi-IN"/>
        </w:rPr>
        <w:t>Богдан   741 080</w:t>
      </w:r>
      <w:r>
        <w:rPr>
          <w:rFonts w:eastAsia="Arial Unicode MS" w:cs="Mangal;Liberation Mono"/>
          <w:color w:val="auto"/>
          <w:kern w:val="2"/>
          <w:sz w:val="24"/>
          <w:szCs w:val="24"/>
          <w:lang w:val="uk-UA" w:eastAsia="zh-CN" w:bidi="hi-IN"/>
        </w:rPr>
        <w:t xml:space="preserve"> </w:t>
      </w:r>
    </w:p>
    <w:p>
      <w:pPr>
        <w:pStyle w:val="Normal"/>
        <w:tabs>
          <w:tab w:val="clear" w:pos="709"/>
          <w:tab w:val="left" w:pos="609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2040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 Unicode MS" w:cs="Mangal;Liberation Mono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Символ нумерації"/>
    <w:qFormat/>
    <w:rPr/>
  </w:style>
  <w:style w:type="character" w:styleId="1">
    <w:name w:val="Основной шрифт абзаца1"/>
    <w:qFormat/>
    <w:rPr/>
  </w:style>
  <w:style w:type="character" w:styleId="apple-style-span">
    <w:name w:val="apple-style-span"/>
    <w:basedOn w:val="1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;Liberation Mono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;Liberation Mono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Mangal;Liberation Mono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Application>LibreOffice/25.2.5.2$Windows_X86_64 LibreOffice_project/03d19516eb2e1dd5d4ccd751a0d6f35f35e08022</Application>
  <AppVersion>15.0000</AppVersion>
  <Pages>2</Pages>
  <Words>319</Words>
  <Characters>2046</Characters>
  <CharactersWithSpaces>2528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1995-11-21T17:41:00Z</cp:lastPrinted>
  <dcterms:modified xsi:type="dcterms:W3CDTF">2025-09-22T10:41:09Z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