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6FA1" w14:textId="0B075D01" w:rsidR="005F5F11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AB022A9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D2B8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1433197" r:id="rId7"/>
        </w:object>
      </w:r>
    </w:p>
    <w:p w14:paraId="47995BDD" w14:textId="77777777" w:rsidR="005F5F11" w:rsidRDefault="005F5F1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1660819" w14:textId="77777777" w:rsidR="005F5F11" w:rsidRDefault="005F5F11">
      <w:pPr>
        <w:rPr>
          <w:sz w:val="8"/>
          <w:szCs w:val="8"/>
        </w:rPr>
      </w:pPr>
    </w:p>
    <w:p w14:paraId="2251869E" w14:textId="77777777" w:rsidR="005F5F11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A62594" w14:textId="77777777" w:rsidR="005F5F11" w:rsidRDefault="005F5F1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C71DC" w14:textId="77777777" w:rsidR="005F5F1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A8EF9E" w14:textId="77777777" w:rsidR="005F5F11" w:rsidRDefault="005F5F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FD736A" w14:textId="77777777" w:rsidR="005F5F1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8417C75" w14:textId="77777777" w:rsidR="005F5F11" w:rsidRDefault="005F5F11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935DF14" w14:textId="6F22596B" w:rsidR="005F5F11" w:rsidRDefault="00000000" w:rsidP="004016DC">
      <w:pPr>
        <w:ind w:right="46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проведення командно-штабного</w:t>
      </w:r>
      <w:r w:rsidR="00401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навчання щодо готовності сил і засобів спеціалізованих служб, об’єктів</w:t>
      </w:r>
      <w:r w:rsidR="00401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критичної інфраструктури до дій</w:t>
      </w:r>
      <w:r w:rsidR="00401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виникненні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блекауту</w:t>
      </w:r>
      <w:proofErr w:type="spellEnd"/>
    </w:p>
    <w:p w14:paraId="22BBFD9A" w14:textId="77777777" w:rsidR="005F5F11" w:rsidRDefault="005F5F1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20FCAFD3" w14:textId="77777777" w:rsidR="005F5F11" w:rsidRDefault="005F5F11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18F1F1F2" w14:textId="77777777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Відповідно до частини другої статті 19 Кодексу цивільного захисту України, статті 42 Закону України «Про місцеве самоврядування в Україні», на виконання протокольного доручення міського голови, даного на розширеній нараді 02.10.2025, у зв’язку з масованими ворожими обстрілами російською федерацією цивільних об’єктів та об’єктів критичної інфраструктури, з метою відпрацювання алгоритму дій щодо забезпечення роботи об’єктів критичної інфраструктури Луцької міської територіальної громади в умовах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блекауту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4DB7E8C" w14:textId="77777777" w:rsidR="005F5F11" w:rsidRDefault="005F5F11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3928C16" w14:textId="3BB80F59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1. </w:t>
      </w:r>
      <w:r w:rsidR="004016D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ідділу з питань надзвичайних ситуацій та цивільного захисту населення міської ради спільно з Луцьким районним управлінням цивільного захисту та превентивної діяльності Головного управління Державної служби України з надзвичайних ситуацій у Волинській області організувати та провести </w:t>
      </w:r>
      <w:r w:rsidR="004016DC">
        <w:rPr>
          <w:rFonts w:ascii="Times New Roman" w:hAnsi="Times New Roman" w:cs="Times New Roman"/>
          <w:sz w:val="28"/>
          <w:szCs w:val="28"/>
        </w:rPr>
        <w:t xml:space="preserve">21.10.2025 </w:t>
      </w:r>
      <w:r>
        <w:rPr>
          <w:rFonts w:ascii="Times New Roman" w:hAnsi="Times New Roman" w:cs="Times New Roman"/>
          <w:sz w:val="28"/>
          <w:szCs w:val="28"/>
        </w:rPr>
        <w:t xml:space="preserve">командно-штабне навчання для відповідальних працівників об’єктів критичної інфраструктури та виконавчих органів міської ради щодо відпрацювання алгоритму дій у разі виникнення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блекауту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8150FEA" w14:textId="77777777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Державному комунальному підприємству 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 w:cs="Times New Roman"/>
          <w:sz w:val="28"/>
          <w:szCs w:val="28"/>
        </w:rPr>
        <w:t>» підготувати котельню на вул. Зоряній, 3А для практичного відпрацювання дій при припиненні теплопостачання та відновлення подачі теплоносія.</w:t>
      </w:r>
    </w:p>
    <w:p w14:paraId="0B1081BE" w14:textId="59CB8854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 Комунальному підприємству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Луцькводоканал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підготувати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Дубнівську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площадку водозабору на вул. 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Дубнівській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>, 26 для практичного відпрацювання дій щодо забезпечення водопостачання</w:t>
      </w:r>
      <w:r w:rsidR="004016DC">
        <w:rPr>
          <w:rFonts w:ascii="Times New Roman" w:hAnsi="Times New Roman" w:cs="Times New Roman"/>
          <w:sz w:val="28"/>
          <w:szCs w:val="28"/>
        </w:rPr>
        <w:t> / </w:t>
      </w:r>
      <w:r>
        <w:rPr>
          <w:rFonts w:ascii="Times New Roman" w:hAnsi="Times New Roman" w:cs="Times New Roman"/>
          <w:sz w:val="28"/>
          <w:szCs w:val="28"/>
        </w:rPr>
        <w:t>водовідведення та заходів з доставки населенню питної</w:t>
      </w:r>
      <w:r w:rsidR="004016DC">
        <w:rPr>
          <w:rFonts w:ascii="Times New Roman" w:hAnsi="Times New Roman" w:cs="Times New Roman"/>
          <w:sz w:val="28"/>
          <w:szCs w:val="28"/>
        </w:rPr>
        <w:t> / </w:t>
      </w:r>
      <w:r>
        <w:rPr>
          <w:rFonts w:ascii="Times New Roman" w:hAnsi="Times New Roman" w:cs="Times New Roman"/>
          <w:sz w:val="28"/>
          <w:szCs w:val="28"/>
        </w:rPr>
        <w:t>технічної води.</w:t>
      </w:r>
    </w:p>
    <w:p w14:paraId="134E018F" w14:textId="77777777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 Луцькій філії ПрАТ 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Волиньобленерго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відпрацювати алгоритм дій щодо відновлення енергозабезпечення.</w:t>
      </w:r>
    </w:p>
    <w:p w14:paraId="329E92E2" w14:textId="0A16D912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 Волинській філії ТзОВ</w:t>
      </w:r>
      <w:r w:rsidR="004016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«Газорозподільчі мережі України»  відпрацювати алгоритм дій щодо забезпечення газопостачання.</w:t>
      </w:r>
    </w:p>
    <w:p w14:paraId="0875A9F8" w14:textId="2FF91CFD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6. Департаменту освіти міської ради, старостам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 підготувати пункти незламності відповідно до Порядку організації та функціонування пунктів незламності, затверджених постановою Кабінету Міністрів України від 17.12.2022 № 1401, які розташовані в закладах загальної середньої освіти та в приміщеннях старостатів.</w:t>
      </w:r>
    </w:p>
    <w:p w14:paraId="2506359C" w14:textId="5613558A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 Управлінню охорони здоров’я міської ради підготувати комунальні заклади охорони здоров’я Луцької міської територіальної громади для роботи в умовах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блекауту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A436315" w14:textId="77777777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8. Відділу транспорту міської ради відпрацювати організацію роботи громадського транспорту громади у разі відсутності електропостачання.</w:t>
      </w:r>
    </w:p>
    <w:p w14:paraId="063D0C6D" w14:textId="04516CF0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  Луцькому районному управлінню цивільного захисту та превентивної діяльності Головного управління Державної служби України з надзвичайних ситуацій у Волинській області організувати відпрацювання дій підрозділів  Державної служби України з надзвичайних ситуацій </w:t>
      </w:r>
      <w:r w:rsidR="004016DC">
        <w:rPr>
          <w:rFonts w:ascii="Times New Roman" w:hAnsi="Times New Roman" w:cs="Times New Roman"/>
          <w:sz w:val="28"/>
          <w:szCs w:val="28"/>
        </w:rPr>
        <w:t>щодо</w:t>
      </w:r>
      <w:r>
        <w:rPr>
          <w:rFonts w:ascii="Times New Roman" w:hAnsi="Times New Roman" w:cs="Times New Roman"/>
          <w:sz w:val="28"/>
          <w:szCs w:val="28"/>
        </w:rPr>
        <w:t xml:space="preserve"> реагування на надзвичайні ситуації в умовах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блекауту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F12655F" w14:textId="77777777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10. Управлінню патрульної поліції у Волинській області Департаменту патрульної поліції рекомендувати відпрацювання порядку дій щодо забезпечення безпеки дорожнього руху.</w:t>
      </w:r>
    </w:p>
    <w:p w14:paraId="2FC7DB0F" w14:textId="77777777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11. Луцькому районному управлінню поліції Головного управління Національної поліції у Волинській області відпрацювати порядок дій щодо забезпечення правопорядку.</w:t>
      </w:r>
    </w:p>
    <w:p w14:paraId="212B9782" w14:textId="77777777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12. Технічному центру Луцька ПрАТ «ВФ Україна», технічному відділу ПрАТ «Київстар» Західного регіону, ТОВ 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Лайфселл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Західного регіону відпрацювати порядок дій щодо забезпечення мобільного зв’язку.</w:t>
      </w:r>
    </w:p>
    <w:p w14:paraId="20600D87" w14:textId="77777777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FF3A978" w14:textId="77777777" w:rsidR="005F5F11" w:rsidRDefault="005F5F11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1B927A0" w14:textId="77777777" w:rsidR="005F5F11" w:rsidRDefault="005F5F11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7320676" w14:textId="77777777" w:rsidR="005F5F11" w:rsidRDefault="005F5F11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52E8E78" w14:textId="77777777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61C74E0" w14:textId="77777777" w:rsidR="005F5F11" w:rsidRDefault="005F5F11">
      <w:pPr>
        <w:tabs>
          <w:tab w:val="left" w:pos="564"/>
        </w:tabs>
        <w:jc w:val="both"/>
        <w:rPr>
          <w:rFonts w:ascii="Times New Roman" w:hAnsi="Times New Roman" w:cs="Times New Roman"/>
        </w:rPr>
      </w:pPr>
    </w:p>
    <w:p w14:paraId="5CBC82C6" w14:textId="77777777" w:rsidR="005F5F11" w:rsidRDefault="005F5F11">
      <w:pPr>
        <w:tabs>
          <w:tab w:val="left" w:pos="564"/>
        </w:tabs>
        <w:jc w:val="both"/>
        <w:rPr>
          <w:rFonts w:ascii="Times New Roman" w:hAnsi="Times New Roman" w:cs="Times New Roman"/>
        </w:rPr>
      </w:pPr>
    </w:p>
    <w:p w14:paraId="46F1D81F" w14:textId="77777777" w:rsidR="005F5F11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Кирилюк 720 087</w:t>
      </w:r>
      <w:r>
        <w:rPr>
          <w:rFonts w:ascii="Times New Roman" w:hAnsi="Times New Roman" w:cs="Times New Roman"/>
        </w:rPr>
        <w:tab/>
      </w:r>
    </w:p>
    <w:sectPr w:rsidR="005F5F11" w:rsidSect="00CF2F66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9155C" w14:textId="77777777" w:rsidR="009969EC" w:rsidRDefault="009969EC">
      <w:r>
        <w:separator/>
      </w:r>
    </w:p>
  </w:endnote>
  <w:endnote w:type="continuationSeparator" w:id="0">
    <w:p w14:paraId="1C5B4EC7" w14:textId="77777777" w:rsidR="009969EC" w:rsidRDefault="0099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3B8D" w14:textId="77777777" w:rsidR="009969EC" w:rsidRDefault="009969EC">
      <w:r>
        <w:separator/>
      </w:r>
    </w:p>
  </w:footnote>
  <w:footnote w:type="continuationSeparator" w:id="0">
    <w:p w14:paraId="732C8BF5" w14:textId="77777777" w:rsidR="009969EC" w:rsidRDefault="0099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2406F" w14:textId="77777777" w:rsidR="005F5F11" w:rsidRDefault="005F5F1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7BBD" w14:textId="77777777" w:rsidR="005F5F11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3FEF174" w14:textId="77777777" w:rsidR="005F5F11" w:rsidRDefault="005F5F1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9656" w14:textId="77777777" w:rsidR="005F5F11" w:rsidRDefault="005F5F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F11"/>
    <w:rsid w:val="004016DC"/>
    <w:rsid w:val="005F5F11"/>
    <w:rsid w:val="00652C35"/>
    <w:rsid w:val="007B4919"/>
    <w:rsid w:val="00954A84"/>
    <w:rsid w:val="009969EC"/>
    <w:rsid w:val="00C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75F714A"/>
  <w15:docId w15:val="{7E64B28A-8FC9-4FD9-8BD0-23E174B6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2335</Words>
  <Characters>1332</Characters>
  <Application>Microsoft Office Word</Application>
  <DocSecurity>0</DocSecurity>
  <Lines>11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31</cp:revision>
  <cp:lastPrinted>2025-10-08T11:41:00Z</cp:lastPrinted>
  <dcterms:created xsi:type="dcterms:W3CDTF">2022-09-15T13:18:00Z</dcterms:created>
  <dcterms:modified xsi:type="dcterms:W3CDTF">2025-10-08T09:54:00Z</dcterms:modified>
  <dc:language>uk-UA</dc:language>
</cp:coreProperties>
</file>