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widowControl w:val="false"/>
        <w:jc w:val="center"/>
        <w:rPr>
          <w:sz w:val="12"/>
          <w:szCs w:val="12"/>
        </w:rPr>
      </w:pPr>
      <w:r>
        <w:rPr/>
        <mc:AlternateContent>
          <mc:Choice Requires="wps">
            <w:drawing>
              <wp:anchor behindDoc="0" distT="0" distB="0" distL="0" distR="0" simplePos="0" locked="0" layoutInCell="1" allowOverlap="1" relativeHeight="2">
                <wp:simplePos x="0" y="0"/>
                <wp:positionH relativeFrom="column">
                  <wp:posOffset>635</wp:posOffset>
                </wp:positionH>
                <wp:positionV relativeFrom="paragraph">
                  <wp:posOffset>635</wp:posOffset>
                </wp:positionV>
                <wp:extent cx="662940" cy="662940"/>
                <wp:effectExtent l="0" t="0" r="0" b="0"/>
                <wp:wrapNone/>
                <wp:docPr id="1" name="shapetype_ole_rId2"/>
                <a:graphic xmlns:a="http://schemas.openxmlformats.org/drawingml/2006/main">
                  <a:graphicData uri="http://schemas.microsoft.com/office/word/2010/wordprocessingShape">
                    <wps:wsp>
                      <wps:cNvSpPr/>
                      <wps:spPr>
                        <a:xfrm>
                          <a:off x="0" y="0"/>
                          <a:ext cx="663120" cy="663120"/>
                        </a:xfrm>
                        <a:prstGeom prst="rect">
                          <a:avLst/>
                        </a:prstGeom>
                        <a:noFill/>
                        <a:ln w="0">
                          <a:noFill/>
                        </a:ln>
                      </wps:spPr>
                      <wps:style>
                        <a:lnRef idx="0"/>
                        <a:fillRef idx="0"/>
                        <a:effectRef idx="0"/>
                        <a:fontRef idx="minor"/>
                      </wps:style>
                      <wps:bodyPr/>
                    </wps:wsp>
                  </a:graphicData>
                </a:graphic>
              </wp:anchor>
            </w:drawing>
          </mc:Choice>
          <mc:Fallback>
            <w:pict>
              <v:rect id="shape_0" ID="shapetype_ole_rId2" path="m0,0l-2147483645,0l-2147483645,-2147483646l0,-2147483646xe" stroked="f" o:allowincell="f" style="position:absolute;margin-left:0.05pt;margin-top:0.05pt;width:52.15pt;height:52.15pt;mso-wrap-style:none;v-text-anchor:middle">
                <v:fill o:detectmouseclick="t" on="false"/>
                <v:stroke color="#3465a4" joinstyle="round" endcap="flat"/>
                <w10:wrap type="none"/>
              </v:rect>
            </w:pict>
          </mc:Fallback>
        </mc:AlternateContent>
        <w:object w:dxaOrig="3105" w:dyaOrig="33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7pt;height:59pt;mso-wrap-distance-right:0pt" filled="t" fillcolor="#FFFFFF" o:ole="">
            <v:imagedata r:id="rId3" o:title=""/>
          </v:shape>
          <o:OLEObject Type="Embed" ProgID="PBrush" ShapeID="ole_rId2" DrawAspect="Content" ObjectID="_273761818" r:id="rId2"/>
        </w:object>
      </w:r>
    </w:p>
    <w:p>
      <w:pPr>
        <w:pStyle w:val="Normal"/>
        <w:widowControl w:val="false"/>
        <w:jc w:val="center"/>
        <w:rPr>
          <w:sz w:val="12"/>
          <w:szCs w:val="12"/>
        </w:rPr>
      </w:pPr>
      <w:r>
        <w:rPr>
          <w:sz w:val="12"/>
          <w:szCs w:val="12"/>
        </w:rPr>
      </w:r>
    </w:p>
    <w:p>
      <w:pPr>
        <w:pStyle w:val="Normal"/>
        <w:widowControl w:val="false"/>
        <w:jc w:val="center"/>
        <w:rPr>
          <w:sz w:val="12"/>
          <w:szCs w:val="12"/>
        </w:rPr>
      </w:pPr>
      <w:r>
        <w:rPr>
          <w:sz w:val="12"/>
          <w:szCs w:val="12"/>
        </w:rPr>
      </w:r>
    </w:p>
    <w:p>
      <w:pPr>
        <w:pStyle w:val="Heading1"/>
        <w:widowControl w:val="false"/>
        <w:numPr>
          <w:ilvl w:val="0"/>
          <w:numId w:val="1"/>
        </w:numPr>
        <w:rPr>
          <w:sz w:val="28"/>
          <w:szCs w:val="28"/>
        </w:rPr>
      </w:pPr>
      <w:r>
        <w:rPr>
          <w:sz w:val="28"/>
          <w:szCs w:val="28"/>
        </w:rPr>
        <w:t>ЛУЦЬКА  МІСЬКА  РАДА</w:t>
      </w:r>
    </w:p>
    <w:p>
      <w:pPr>
        <w:pStyle w:val="Heading2"/>
        <w:widowControl w:val="false"/>
        <w:numPr>
          <w:ilvl w:val="1"/>
          <w:numId w:val="1"/>
        </w:numPr>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widowControl w:val="false"/>
        <w:tabs>
          <w:tab w:val="clear" w:pos="709"/>
          <w:tab w:val="left" w:pos="4678" w:leader="none"/>
        </w:tabs>
        <w:jc w:val="center"/>
        <w:rPr>
          <w:b/>
          <w:bCs/>
          <w:sz w:val="12"/>
          <w:szCs w:val="12"/>
          <w:lang w:val="ru-RU"/>
        </w:rPr>
      </w:pPr>
      <w:r>
        <w:rPr>
          <w:b/>
          <w:bCs/>
          <w:sz w:val="12"/>
          <w:szCs w:val="12"/>
          <w:lang w:val="ru-RU"/>
        </w:rPr>
      </w:r>
    </w:p>
    <w:p>
      <w:pPr>
        <w:pStyle w:val="Normal"/>
        <w:widowControl w:val="false"/>
        <w:tabs>
          <w:tab w:val="clear" w:pos="709"/>
          <w:tab w:val="left" w:pos="4687" w:leader="none"/>
        </w:tabs>
        <w:jc w:val="both"/>
        <w:rPr>
          <w:sz w:val="24"/>
        </w:rPr>
      </w:pPr>
      <w:r>
        <w:rPr>
          <w:sz w:val="24"/>
        </w:rPr>
        <w:t>________________                                        Луцьк                                         №______________</w:t>
      </w:r>
    </w:p>
    <w:p>
      <w:pPr>
        <w:pStyle w:val="Normal"/>
        <w:widowControl w:val="false"/>
        <w:jc w:val="both"/>
        <w:rPr>
          <w:sz w:val="12"/>
          <w:szCs w:val="12"/>
        </w:rPr>
      </w:pPr>
      <w:r>
        <w:rPr>
          <w:sz w:val="12"/>
          <w:szCs w:val="12"/>
        </w:rPr>
      </w:r>
    </w:p>
    <w:p>
      <w:pPr>
        <w:pStyle w:val="Normal"/>
        <w:tabs>
          <w:tab w:val="clear" w:pos="709"/>
          <w:tab w:val="left" w:pos="5387" w:leader="none"/>
          <w:tab w:val="left" w:pos="5529" w:leader="none"/>
        </w:tabs>
        <w:overflowPunct w:val="true"/>
        <w:ind w:hanging="0" w:right="-868"/>
        <w:jc w:val="both"/>
        <w:rPr>
          <w:sz w:val="26"/>
          <w:szCs w:val="26"/>
        </w:rPr>
      </w:pPr>
      <w:r>
        <w:rPr>
          <w:spacing w:val="0"/>
          <w:sz w:val="26"/>
          <w:szCs w:val="26"/>
        </w:rPr>
        <w:t xml:space="preserve">Про     надання     ОБСЛУГОВУЮЧОМУ </w:t>
      </w:r>
    </w:p>
    <w:p>
      <w:pPr>
        <w:pStyle w:val="Normal"/>
        <w:tabs>
          <w:tab w:val="clear" w:pos="709"/>
          <w:tab w:val="left" w:pos="5387" w:leader="none"/>
          <w:tab w:val="left" w:pos="5529" w:leader="none"/>
        </w:tabs>
        <w:overflowPunct w:val="true"/>
        <w:ind w:hanging="0" w:right="-868"/>
        <w:jc w:val="both"/>
        <w:rPr>
          <w:sz w:val="26"/>
          <w:szCs w:val="26"/>
        </w:rPr>
      </w:pPr>
      <w:r>
        <w:rPr>
          <w:spacing w:val="0"/>
          <w:sz w:val="26"/>
          <w:szCs w:val="26"/>
        </w:rPr>
        <w:t>КООПЕРАТИВУ  «КРАЄВИД-2017»   на</w:t>
      </w:r>
    </w:p>
    <w:p>
      <w:pPr>
        <w:pStyle w:val="Normal"/>
        <w:tabs>
          <w:tab w:val="clear" w:pos="709"/>
          <w:tab w:val="left" w:pos="5387" w:leader="none"/>
          <w:tab w:val="left" w:pos="5529" w:leader="none"/>
        </w:tabs>
        <w:overflowPunct w:val="true"/>
        <w:ind w:hanging="0" w:right="-868"/>
        <w:jc w:val="both"/>
        <w:rPr>
          <w:sz w:val="26"/>
          <w:szCs w:val="26"/>
        </w:rPr>
      </w:pPr>
      <w:r>
        <w:rPr>
          <w:spacing w:val="-2"/>
          <w:sz w:val="26"/>
          <w:szCs w:val="26"/>
        </w:rPr>
        <w:t>умовах оренди земельної ділянки площею</w:t>
      </w:r>
    </w:p>
    <w:p>
      <w:pPr>
        <w:pStyle w:val="Normal"/>
        <w:tabs>
          <w:tab w:val="clear" w:pos="709"/>
          <w:tab w:val="left" w:pos="5387" w:leader="none"/>
          <w:tab w:val="left" w:pos="5529" w:leader="none"/>
        </w:tabs>
        <w:overflowPunct w:val="true"/>
        <w:ind w:hanging="0" w:right="-868"/>
        <w:jc w:val="both"/>
        <w:rPr>
          <w:sz w:val="26"/>
          <w:szCs w:val="26"/>
        </w:rPr>
      </w:pPr>
      <w:r>
        <w:rPr>
          <w:spacing w:val="0"/>
          <w:sz w:val="26"/>
          <w:szCs w:val="26"/>
        </w:rPr>
        <w:t xml:space="preserve">0,0023 га    </w:t>
      </w:r>
      <w:r>
        <w:rPr>
          <w:rFonts w:eastAsia="Times New Roman" w:cs="Times New Roman"/>
          <w:b w:val="false"/>
          <w:i w:val="false"/>
          <w:caps w:val="false"/>
          <w:smallCaps w:val="false"/>
          <w:color w:val="auto"/>
          <w:spacing w:val="-12"/>
          <w:kern w:val="0"/>
          <w:sz w:val="26"/>
          <w:szCs w:val="26"/>
          <w:lang w:val="uk-UA" w:eastAsia="zh-CN" w:bidi="ar-SA"/>
        </w:rPr>
        <w:t>для    розміщення,     будівництва,</w:t>
      </w:r>
    </w:p>
    <w:p>
      <w:pPr>
        <w:pStyle w:val="Normal"/>
        <w:tabs>
          <w:tab w:val="clear" w:pos="709"/>
          <w:tab w:val="left" w:pos="5387" w:leader="none"/>
          <w:tab w:val="left" w:pos="5529" w:leader="none"/>
        </w:tabs>
        <w:overflowPunct w:val="true"/>
        <w:ind w:hanging="0" w:right="-868"/>
        <w:jc w:val="both"/>
        <w:rPr>
          <w:sz w:val="26"/>
          <w:szCs w:val="26"/>
        </w:rPr>
      </w:pPr>
      <w:r>
        <w:rPr>
          <w:rFonts w:eastAsia="Times New Roman" w:cs="Times New Roman"/>
          <w:b w:val="false"/>
          <w:i w:val="false"/>
          <w:caps w:val="false"/>
          <w:smallCaps w:val="false"/>
          <w:color w:val="auto"/>
          <w:spacing w:val="-12"/>
          <w:kern w:val="0"/>
          <w:sz w:val="26"/>
          <w:szCs w:val="26"/>
          <w:lang w:val="uk-UA" w:eastAsia="zh-CN" w:bidi="ar-SA"/>
        </w:rPr>
        <w:t xml:space="preserve">експлуатації   </w:t>
      </w:r>
      <w:r>
        <w:rPr>
          <w:rFonts w:eastAsia="Times New Roman" w:cs="Times New Roman"/>
          <w:b w:val="false"/>
          <w:i w:val="false"/>
          <w:caps w:val="false"/>
          <w:smallCaps w:val="false"/>
          <w:color w:val="auto"/>
          <w:spacing w:val="-16"/>
          <w:kern w:val="0"/>
          <w:sz w:val="26"/>
          <w:szCs w:val="26"/>
          <w:lang w:val="uk-UA" w:eastAsia="zh-CN" w:bidi="ar-SA"/>
        </w:rPr>
        <w:t xml:space="preserve">та    обслуговування   </w:t>
      </w:r>
      <w:r>
        <w:rPr>
          <w:rFonts w:eastAsia="Times New Roman" w:cs="Times New Roman"/>
          <w:b w:val="false"/>
          <w:i w:val="false"/>
          <w:caps w:val="false"/>
          <w:smallCaps w:val="false"/>
          <w:color w:val="auto"/>
          <w:spacing w:val="-12"/>
          <w:kern w:val="0"/>
          <w:sz w:val="26"/>
          <w:szCs w:val="26"/>
          <w:lang w:val="uk-UA" w:eastAsia="zh-CN" w:bidi="ar-SA"/>
        </w:rPr>
        <w:t xml:space="preserve">будівель   і </w:t>
      </w:r>
    </w:p>
    <w:p>
      <w:pPr>
        <w:pStyle w:val="Normal"/>
        <w:tabs>
          <w:tab w:val="clear" w:pos="709"/>
          <w:tab w:val="left" w:pos="5387" w:leader="none"/>
          <w:tab w:val="left" w:pos="5529" w:leader="none"/>
        </w:tabs>
        <w:overflowPunct w:val="true"/>
        <w:ind w:hanging="0" w:right="-868"/>
        <w:jc w:val="both"/>
        <w:rPr>
          <w:sz w:val="26"/>
          <w:szCs w:val="26"/>
        </w:rPr>
      </w:pPr>
      <w:r>
        <w:rPr>
          <w:rFonts w:eastAsia="Times New Roman" w:cs="Times New Roman"/>
          <w:b w:val="false"/>
          <w:i w:val="false"/>
          <w:caps w:val="false"/>
          <w:smallCaps w:val="false"/>
          <w:color w:val="auto"/>
          <w:spacing w:val="-12"/>
          <w:kern w:val="0"/>
          <w:sz w:val="26"/>
          <w:szCs w:val="26"/>
          <w:lang w:val="uk-UA" w:eastAsia="zh-CN" w:bidi="ar-SA"/>
        </w:rPr>
        <w:t>споруд  об’єктів  передачі  електрич</w:t>
      </w:r>
      <w:r>
        <w:rPr>
          <w:b w:val="false"/>
          <w:i w:val="false"/>
          <w:caps w:val="false"/>
          <w:smallCaps w:val="false"/>
          <w:spacing w:val="-12"/>
          <w:sz w:val="26"/>
          <w:szCs w:val="26"/>
        </w:rPr>
        <w:t>ної та теп-</w:t>
      </w:r>
    </w:p>
    <w:p>
      <w:pPr>
        <w:pStyle w:val="Normal"/>
        <w:tabs>
          <w:tab w:val="clear" w:pos="709"/>
          <w:tab w:val="left" w:pos="5387" w:leader="none"/>
          <w:tab w:val="left" w:pos="5529" w:leader="none"/>
        </w:tabs>
        <w:overflowPunct w:val="true"/>
        <w:ind w:hanging="0" w:right="-868"/>
        <w:jc w:val="both"/>
        <w:rPr>
          <w:sz w:val="26"/>
          <w:szCs w:val="26"/>
        </w:rPr>
      </w:pPr>
      <w:r>
        <w:rPr>
          <w:b w:val="false"/>
          <w:i w:val="false"/>
          <w:caps w:val="false"/>
          <w:smallCaps w:val="false"/>
          <w:spacing w:val="-12"/>
          <w:sz w:val="26"/>
          <w:szCs w:val="26"/>
        </w:rPr>
        <w:t>лової енергії  (14.02)  у  с. Великий  Омеляник</w:t>
      </w:r>
    </w:p>
    <w:p>
      <w:pPr>
        <w:pStyle w:val="Normal"/>
        <w:tabs>
          <w:tab w:val="clear" w:pos="709"/>
          <w:tab w:val="left" w:pos="5387" w:leader="none"/>
          <w:tab w:val="left" w:pos="5529" w:leader="none"/>
        </w:tabs>
        <w:overflowPunct w:val="true"/>
        <w:ind w:hanging="0" w:right="-868"/>
        <w:jc w:val="both"/>
        <w:rPr>
          <w:spacing w:val="0"/>
        </w:rPr>
      </w:pPr>
      <w:r>
        <w:rPr>
          <w:b w:val="false"/>
          <w:i w:val="false"/>
          <w:caps w:val="false"/>
          <w:smallCaps w:val="false"/>
          <w:spacing w:val="-12"/>
          <w:sz w:val="26"/>
          <w:szCs w:val="26"/>
        </w:rPr>
        <w:t>Луцького району Волинської област</w:t>
      </w:r>
      <w:r>
        <w:rPr>
          <w:b w:val="false"/>
          <w:i w:val="false"/>
          <w:caps w:val="false"/>
          <w:smallCaps w:val="false"/>
          <w:spacing w:val="-12"/>
          <w:szCs w:val="28"/>
        </w:rPr>
        <w:t>і</w:t>
      </w:r>
    </w:p>
    <w:p>
      <w:pPr>
        <w:pStyle w:val="Normal"/>
        <w:tabs>
          <w:tab w:val="clear" w:pos="709"/>
          <w:tab w:val="left" w:pos="5387" w:leader="none"/>
          <w:tab w:val="left" w:pos="5529" w:leader="none"/>
        </w:tabs>
        <w:overflowPunct w:val="true"/>
        <w:ind w:hanging="0" w:right="-868"/>
        <w:jc w:val="both"/>
        <w:rPr>
          <w:b w:val="false"/>
          <w:i w:val="false"/>
          <w:i w:val="false"/>
          <w:caps w:val="false"/>
          <w:smallCaps w:val="false"/>
          <w:spacing w:val="-12"/>
          <w:sz w:val="12"/>
          <w:szCs w:val="12"/>
        </w:rPr>
      </w:pPr>
      <w:r>
        <w:rPr>
          <w:b w:val="false"/>
          <w:i w:val="false"/>
          <w:caps w:val="false"/>
          <w:smallCaps w:val="false"/>
          <w:spacing w:val="-12"/>
          <w:sz w:val="12"/>
          <w:szCs w:val="12"/>
        </w:rPr>
      </w:r>
    </w:p>
    <w:p>
      <w:pPr>
        <w:pStyle w:val="Normal"/>
        <w:widowControl/>
        <w:tabs>
          <w:tab w:val="clear" w:pos="709"/>
          <w:tab w:val="left" w:pos="993" w:leader="none"/>
        </w:tabs>
        <w:suppressAutoHyphens w:val="true"/>
        <w:overflowPunct w:val="false"/>
        <w:bidi w:val="0"/>
        <w:spacing w:before="0" w:after="0"/>
        <w:ind w:firstLine="567" w:left="0" w:right="0"/>
        <w:jc w:val="both"/>
        <w:rPr>
          <w:sz w:val="26"/>
          <w:szCs w:val="26"/>
        </w:rPr>
      </w:pPr>
      <w:r>
        <w:rPr>
          <w:spacing w:val="-8"/>
          <w:sz w:val="26"/>
          <w:szCs w:val="26"/>
        </w:rPr>
        <w:t>Розглянувши</w:t>
      </w:r>
      <w:r>
        <w:rPr>
          <w:spacing w:val="-8"/>
          <w:sz w:val="26"/>
          <w:szCs w:val="26"/>
          <w:lang w:val="uk-UA"/>
        </w:rPr>
        <w:t xml:space="preserve"> </w:t>
      </w:r>
      <w:r>
        <w:rPr>
          <w:rFonts w:eastAsia="Times New Roman" w:cs="Times New Roman"/>
          <w:color w:val="auto"/>
          <w:spacing w:val="-8"/>
          <w:kern w:val="0"/>
          <w:sz w:val="26"/>
          <w:szCs w:val="26"/>
          <w:lang w:val="uk-UA" w:eastAsia="zh-CN" w:bidi="ar-SA"/>
        </w:rPr>
        <w:t xml:space="preserve">заяву </w:t>
      </w:r>
      <w:r>
        <w:rPr>
          <w:rFonts w:eastAsia="Times New Roman" w:cs="Times New Roman"/>
          <w:color w:val="auto"/>
          <w:spacing w:val="0"/>
          <w:kern w:val="0"/>
          <w:sz w:val="26"/>
          <w:szCs w:val="26"/>
          <w:lang w:val="uk-UA" w:eastAsia="zh-CN" w:bidi="ar-SA"/>
        </w:rPr>
        <w:t xml:space="preserve">ОБСЛУГОВУЮЧОГО КООПЕРАТИВУ  «КРАЄВИД-2017» </w:t>
      </w:r>
      <w:r>
        <w:rPr>
          <w:spacing w:val="-8"/>
          <w:sz w:val="26"/>
          <w:szCs w:val="26"/>
        </w:rPr>
        <w:t xml:space="preserve">про надання на умовах оренди земельної ділянки </w:t>
      </w:r>
      <w:r>
        <w:rPr>
          <w:spacing w:val="0"/>
          <w:sz w:val="26"/>
          <w:szCs w:val="26"/>
        </w:rPr>
        <w:t>площею 0,0023 га</w:t>
      </w:r>
      <w:r>
        <w:rPr>
          <w:rFonts w:eastAsia="Times New Roman" w:cs="Times New Roman"/>
          <w:b w:val="false"/>
          <w:bCs/>
          <w:i w:val="false"/>
          <w:caps w:val="false"/>
          <w:smallCaps w:val="false"/>
          <w:color w:val="000000"/>
          <w:spacing w:val="-8"/>
          <w:kern w:val="2"/>
          <w:sz w:val="26"/>
          <w:szCs w:val="26"/>
          <w:u w:val="none"/>
          <w:shd w:fill="FFFFFF" w:val="clear"/>
          <w:lang w:val="uk-UA" w:eastAsia="zh-CN" w:bidi="ar-SA"/>
        </w:rPr>
        <w:t xml:space="preserve"> для розміщення, будівництва, експлуатації та обслуговування будівель і споруд об’єктів передачі електричної та теплової енергії (14.02) </w:t>
      </w:r>
      <w:r>
        <w:rPr>
          <w:rFonts w:eastAsia="Times New Roman" w:cs="Times New Roman"/>
          <w:b w:val="false"/>
          <w:bCs/>
          <w:i w:val="false"/>
          <w:caps w:val="false"/>
          <w:smallCaps w:val="false"/>
          <w:color w:val="000000"/>
          <w:spacing w:val="4"/>
          <w:kern w:val="0"/>
          <w:sz w:val="26"/>
          <w:szCs w:val="26"/>
          <w:u w:val="none"/>
          <w:shd w:fill="FFFFFF" w:val="clear"/>
          <w:lang w:val="uk-UA" w:eastAsia="zh-CN" w:bidi="ar-SA"/>
        </w:rPr>
        <w:t xml:space="preserve">у </w:t>
      </w:r>
      <w:r>
        <w:rPr>
          <w:rFonts w:eastAsia="Times New Roman" w:cs="Times New Roman"/>
          <w:b w:val="false"/>
          <w:bCs/>
          <w:i w:val="false"/>
          <w:caps w:val="false"/>
          <w:smallCaps w:val="false"/>
          <w:color w:val="000000"/>
          <w:spacing w:val="-4"/>
          <w:kern w:val="0"/>
          <w:sz w:val="26"/>
          <w:szCs w:val="26"/>
          <w:u w:val="none"/>
          <w:shd w:fill="FFFFFF" w:val="clear"/>
          <w:lang w:val="uk-UA" w:eastAsia="zh-CN" w:bidi="ar-SA"/>
        </w:rPr>
        <w:t>с. </w:t>
      </w:r>
      <w:r>
        <w:rPr>
          <w:rFonts w:eastAsia="Times New Roman" w:cs="Times New Roman"/>
          <w:b w:val="false"/>
          <w:bCs/>
          <w:i w:val="false"/>
          <w:caps w:val="false"/>
          <w:smallCaps w:val="false"/>
          <w:color w:val="000000"/>
          <w:spacing w:val="-12"/>
          <w:kern w:val="0"/>
          <w:sz w:val="26"/>
          <w:szCs w:val="26"/>
          <w:u w:val="none"/>
          <w:shd w:fill="FFFFFF" w:val="clear"/>
          <w:lang w:val="uk-UA" w:eastAsia="zh-CN" w:bidi="ar-SA"/>
        </w:rPr>
        <w:t> Великий  Омеляник</w:t>
      </w:r>
      <w:r>
        <w:rPr>
          <w:rFonts w:eastAsia="Times New Roman" w:cs="Times New Roman"/>
          <w:b w:val="false"/>
          <w:bCs/>
          <w:i w:val="false"/>
          <w:caps w:val="false"/>
          <w:smallCaps w:val="false"/>
          <w:color w:val="000000"/>
          <w:spacing w:val="-4"/>
          <w:kern w:val="0"/>
          <w:sz w:val="26"/>
          <w:szCs w:val="26"/>
          <w:u w:val="none"/>
          <w:shd w:fill="FFFFFF" w:val="clear"/>
          <w:lang w:val="uk-UA" w:eastAsia="zh-CN" w:bidi="ar-SA"/>
        </w:rPr>
        <w:t xml:space="preserve"> </w:t>
      </w:r>
      <w:r>
        <w:rPr>
          <w:rFonts w:eastAsia="Times New Roman" w:cs="Times New Roman"/>
          <w:b w:val="false"/>
          <w:bCs/>
          <w:i w:val="false"/>
          <w:caps w:val="false"/>
          <w:smallCaps w:val="false"/>
          <w:color w:val="000000"/>
          <w:spacing w:val="-8"/>
          <w:kern w:val="2"/>
          <w:sz w:val="26"/>
          <w:szCs w:val="26"/>
          <w:u w:val="none"/>
          <w:shd w:fill="FFFFFF" w:val="clear"/>
          <w:lang w:val="uk-UA" w:eastAsia="zh-CN" w:bidi="ar-SA"/>
        </w:rPr>
        <w:t>Луцького району Волинської області</w:t>
      </w:r>
      <w:r>
        <w:rPr>
          <w:spacing w:val="-8"/>
          <w:sz w:val="26"/>
          <w:szCs w:val="26"/>
        </w:rPr>
        <w:t xml:space="preserve">, проєкт землеустрою щодо відведення земельної ділянки у с. </w:t>
      </w:r>
      <w:r>
        <w:rPr>
          <w:rFonts w:eastAsia="Times New Roman" w:cs="Times New Roman"/>
          <w:b w:val="false"/>
          <w:bCs/>
          <w:i w:val="false"/>
          <w:caps w:val="false"/>
          <w:smallCaps w:val="false"/>
          <w:color w:val="000000"/>
          <w:spacing w:val="-12"/>
          <w:kern w:val="0"/>
          <w:sz w:val="26"/>
          <w:szCs w:val="26"/>
          <w:u w:val="none"/>
          <w:shd w:fill="FFFFFF" w:val="clear"/>
          <w:lang w:val="uk-UA" w:eastAsia="zh-CN" w:bidi="ar-SA"/>
        </w:rPr>
        <w:t xml:space="preserve">Великий  Омеляник </w:t>
      </w:r>
      <w:r>
        <w:rPr>
          <w:spacing w:val="-8"/>
          <w:sz w:val="26"/>
          <w:szCs w:val="26"/>
        </w:rPr>
        <w:t xml:space="preserve">Луцького району Волинської області, </w:t>
      </w:r>
      <w:r>
        <w:rPr>
          <w:rFonts w:eastAsia="Times New Roman" w:cs="Times New Roman"/>
          <w:b w:val="false"/>
          <w:bCs/>
          <w:i w:val="false"/>
          <w:caps w:val="false"/>
          <w:smallCaps w:val="false"/>
          <w:color w:val="000000"/>
          <w:spacing w:val="-8"/>
          <w:kern w:val="2"/>
          <w:sz w:val="26"/>
          <w:szCs w:val="26"/>
          <w:u w:val="none"/>
          <w:shd w:fill="FFFFFF" w:val="clear"/>
          <w:lang w:val="uk-UA" w:eastAsia="zh-CN" w:bidi="ar-SA"/>
        </w:rPr>
        <w:t xml:space="preserve">витяг з Державного земельного кадастру про земельну ділянку від 10.09.2025 № НВ-6801539412025, враховуючи довідку голови </w:t>
      </w:r>
      <w:r>
        <w:rPr>
          <w:rFonts w:eastAsia="Times New Roman" w:cs="Times New Roman"/>
          <w:color w:val="auto"/>
          <w:spacing w:val="-8"/>
          <w:kern w:val="0"/>
          <w:sz w:val="26"/>
          <w:szCs w:val="26"/>
          <w:lang w:val="uk-UA" w:eastAsia="zh-CN" w:bidi="ar-SA"/>
        </w:rPr>
        <w:t>ОБСЛУГОВУЮЧОГО КООПЕРАТИВУ  «КРАЄВИД-2017» від 25.08.2025 № 1 про перебування на балансі комплексної трансформаторної підстанції, рішення Заборольської сільської ради від 22.08.2017 № 3/13 «Про передачу комплексних трансформаторних підстанцій у селі Великий Омеляник», лист ПрАТ «Волиньобленерго» від 27.08.2025                      №  21-3/1169 щодо КТП-233, яке знаходиться на території ОБСЛУГОВУЮЧОГО КООПЕРАТИВУ «КРАЄВИД-2017», не перебуває на балансі Луцької філії                                                  ПрАТ «Волиньобленерго», витяг із містобудівної документації та наявні обмеження у використанні території для містобудівних потреб від 20.01.2024 № 140-П/2024</w:t>
      </w:r>
      <w:r>
        <w:rPr>
          <w:color w:val="000000"/>
          <w:spacing w:val="-8"/>
          <w:sz w:val="26"/>
          <w:szCs w:val="26"/>
        </w:rPr>
        <w:t>,</w:t>
      </w:r>
      <w:r>
        <w:rPr>
          <w:rFonts w:eastAsia="Times New Roman" w:cs="Times New Roman"/>
          <w:b w:val="false"/>
          <w:bCs w:val="false"/>
          <w:i w:val="false"/>
          <w:caps w:val="false"/>
          <w:smallCaps w:val="false"/>
          <w:color w:val="000000"/>
          <w:spacing w:val="-8"/>
          <w:kern w:val="2"/>
          <w:sz w:val="26"/>
          <w:szCs w:val="26"/>
          <w:u w:val="none"/>
          <w:shd w:fill="FFFFFF" w:val="clear"/>
          <w:lang w:val="uk-UA" w:eastAsia="zh-CN" w:bidi="ar-SA"/>
        </w:rPr>
        <w:t xml:space="preserve"> </w:t>
      </w:r>
      <w:r>
        <w:rPr>
          <w:spacing w:val="-8"/>
          <w:sz w:val="26"/>
          <w:szCs w:val="26"/>
        </w:rPr>
        <w:t xml:space="preserve">керуючись статтями 12, 79-1, 93, 96, 122, 123-126, 186, абзацом </w:t>
      </w:r>
      <w:r>
        <w:rPr>
          <w:rFonts w:eastAsia="Times New Roman" w:cs="Times New Roman"/>
          <w:color w:val="auto"/>
          <w:spacing w:val="-8"/>
          <w:kern w:val="0"/>
          <w:sz w:val="26"/>
          <w:szCs w:val="26"/>
          <w:lang w:val="uk-UA" w:eastAsia="zh-CN" w:bidi="ar-SA"/>
        </w:rPr>
        <w:t>другим</w:t>
      </w:r>
      <w:r>
        <w:rPr>
          <w:spacing w:val="-8"/>
          <w:sz w:val="26"/>
          <w:szCs w:val="26"/>
        </w:rPr>
        <w:t xml:space="preserve"> статті 134 Земельного кодексу України, статт</w:t>
      </w:r>
      <w:r>
        <w:rPr>
          <w:rFonts w:eastAsia="Times New Roman" w:cs="Times New Roman"/>
          <w:color w:val="auto"/>
          <w:spacing w:val="-8"/>
          <w:kern w:val="0"/>
          <w:sz w:val="26"/>
          <w:szCs w:val="26"/>
          <w:lang w:val="uk-UA" w:eastAsia="zh-CN" w:bidi="ar-SA"/>
        </w:rPr>
        <w:t xml:space="preserve">ями 4-7, </w:t>
      </w:r>
      <w:r>
        <w:rPr>
          <w:spacing w:val="-8"/>
          <w:sz w:val="26"/>
          <w:szCs w:val="26"/>
        </w:rPr>
        <w:t>16, 19 Закону України «Про оренду землі», статтями 25, 29, 5</w:t>
      </w:r>
      <w:r>
        <w:rPr>
          <w:rFonts w:eastAsia="Times New Roman" w:cs="Times New Roman"/>
          <w:color w:val="auto"/>
          <w:spacing w:val="-8"/>
          <w:kern w:val="0"/>
          <w:sz w:val="26"/>
          <w:szCs w:val="26"/>
          <w:lang w:val="uk-UA" w:eastAsia="zh-CN" w:bidi="ar-SA"/>
        </w:rPr>
        <w:t>5</w:t>
      </w:r>
      <w:r>
        <w:rPr>
          <w:spacing w:val="-8"/>
          <w:sz w:val="26"/>
          <w:szCs w:val="26"/>
        </w:rPr>
        <w:t xml:space="preserve"> Закону України «Про землеустрій», Законом України «Про регулювання містобудівної діяльності», статтями 4, 6 Закон</w:t>
      </w:r>
      <w:r>
        <w:rPr>
          <w:rFonts w:eastAsia="Times New Roman" w:cs="Times New Roman"/>
          <w:color w:val="auto"/>
          <w:spacing w:val="-8"/>
          <w:kern w:val="0"/>
          <w:sz w:val="26"/>
          <w:szCs w:val="26"/>
          <w:lang w:val="uk-UA" w:eastAsia="zh-CN" w:bidi="ar-SA"/>
        </w:rPr>
        <w:t>у</w:t>
      </w:r>
      <w:r>
        <w:rPr>
          <w:spacing w:val="-8"/>
          <w:sz w:val="26"/>
          <w:szCs w:val="26"/>
        </w:rPr>
        <w:t xml:space="preserve"> України «Про державну реєстрацію речових прав на нерухоме майно та їх обтяжень», Прикінцевими та перехідними положеннями Закону України «Про внесення змін до деяких законодавчих актів України щодо розмежування земель державної та комунальної власності», пунктом  2 частини другої статті 88 Закону України «Про адміністративну процедуру», пунктом 107 постанови Кабінету Міністрів України від 17.10.2012 № 1051 «Про затвердження Порядку ведення Державного земельного кадастру», </w:t>
      </w:r>
      <w:r>
        <w:rPr>
          <w:rFonts w:eastAsia="Times New Roman" w:cs="Times New Roman"/>
          <w:color w:val="000000"/>
          <w:spacing w:val="-8"/>
          <w:kern w:val="0"/>
          <w:sz w:val="26"/>
          <w:szCs w:val="26"/>
          <w:lang w:val="uk-UA" w:eastAsia="uk-UA" w:bidi="ar-SA"/>
        </w:rPr>
        <w:t>п</w:t>
      </w:r>
      <w:r>
        <w:rPr>
          <w:color w:val="000000"/>
          <w:spacing w:val="-8"/>
          <w:sz w:val="26"/>
          <w:szCs w:val="26"/>
          <w:lang w:eastAsia="uk-UA"/>
        </w:rPr>
        <w:t xml:space="preserve">остановою Верховної Ради України від 17.07.2020 № 807-ІХ «Про утворення та ліквідацію районів», </w:t>
      </w:r>
      <w:r>
        <w:rPr>
          <w:color w:val="000000"/>
          <w:spacing w:val="-8"/>
          <w:kern w:val="2"/>
          <w:sz w:val="26"/>
          <w:szCs w:val="26"/>
          <w:shd w:fill="FFFFFF" w:val="clear"/>
        </w:rPr>
        <w:t xml:space="preserve">розпорядженням Кабінету </w:t>
      </w:r>
      <w:r>
        <w:rPr>
          <w:rFonts w:eastAsia="Times New Roman" w:cs="Times New Roman"/>
          <w:color w:val="000000"/>
          <w:spacing w:val="-8"/>
          <w:kern w:val="2"/>
          <w:sz w:val="26"/>
          <w:szCs w:val="26"/>
          <w:shd w:fill="FFFFFF" w:val="clear"/>
          <w:lang w:val="uk-UA" w:eastAsia="zh-CN" w:bidi="ar-SA"/>
        </w:rPr>
        <w:t>М</w:t>
      </w:r>
      <w:r>
        <w:rPr>
          <w:color w:val="000000"/>
          <w:spacing w:val="-8"/>
          <w:kern w:val="2"/>
          <w:sz w:val="26"/>
          <w:szCs w:val="26"/>
          <w:shd w:fill="FFFFFF" w:val="clear"/>
        </w:rPr>
        <w:t xml:space="preserve">іністрів України від 12.06.2020 № 708-р </w:t>
      </w:r>
      <w:r>
        <w:rPr>
          <w:color w:val="000000"/>
          <w:spacing w:val="-8"/>
          <w:kern w:val="2"/>
          <w:sz w:val="26"/>
          <w:szCs w:val="26"/>
          <w:highlight w:val="white"/>
          <w:shd w:fill="FFFFFF" w:val="clear"/>
        </w:rPr>
        <w:t>«</w:t>
      </w:r>
      <w:r>
        <w:rPr>
          <w:spacing w:val="-8"/>
          <w:sz w:val="26"/>
          <w:szCs w:val="26"/>
        </w:rPr>
        <w:t>Про визначення адміністративних центрів та затвердження територій територіальних громад Волинської області</w:t>
      </w:r>
      <w:r>
        <w:rPr>
          <w:color w:val="000000"/>
          <w:spacing w:val="-8"/>
          <w:kern w:val="2"/>
          <w:sz w:val="26"/>
          <w:szCs w:val="26"/>
          <w:highlight w:val="white"/>
          <w:shd w:fill="FFFFFF" w:val="clear"/>
        </w:rPr>
        <w:t>»</w:t>
      </w:r>
      <w:r>
        <w:rPr>
          <w:color w:val="000000"/>
          <w:spacing w:val="-8"/>
          <w:kern w:val="2"/>
          <w:sz w:val="26"/>
          <w:szCs w:val="26"/>
          <w:shd w:fill="FFFFFF" w:val="clear"/>
        </w:rPr>
        <w:t xml:space="preserve">, </w:t>
      </w:r>
      <w:r>
        <w:rPr>
          <w:color w:val="000000"/>
          <w:spacing w:val="-8"/>
          <w:kern w:val="2"/>
          <w:sz w:val="26"/>
          <w:szCs w:val="26"/>
          <w:highlight w:val="white"/>
          <w:shd w:fill="FFFFFF" w:val="clear"/>
          <w:lang w:val="uk-UA" w:eastAsia="zh-CN" w:bidi="ar-SA"/>
        </w:rPr>
        <w:t>рішенням Луцької міської ради від 17.12.2020 № 1/20 «Про реорганізацію сільських рад шляхом приєднання до Луцької міської ради»</w:t>
      </w:r>
      <w:r>
        <w:rPr>
          <w:color w:val="000000"/>
          <w:spacing w:val="-8"/>
          <w:sz w:val="26"/>
          <w:szCs w:val="26"/>
          <w:lang w:eastAsia="uk-UA"/>
        </w:rPr>
        <w:t xml:space="preserve">, рішенням Луцької міської ради від 28.06.2023 № 47/90 </w:t>
      </w:r>
      <w:r>
        <w:rPr>
          <w:color w:val="000000"/>
          <w:spacing w:val="-8"/>
          <w:kern w:val="2"/>
          <w:sz w:val="26"/>
          <w:szCs w:val="26"/>
          <w:highlight w:val="white"/>
          <w:shd w:fill="FFFFFF" w:val="clear"/>
          <w:lang w:val="uk-UA" w:eastAsia="zh-CN" w:bidi="ar-SA"/>
        </w:rPr>
        <w:t>«Про</w:t>
      </w:r>
      <w:r>
        <w:rPr>
          <w:color w:val="000000"/>
          <w:spacing w:val="-8"/>
          <w:sz w:val="26"/>
          <w:szCs w:val="26"/>
          <w:lang w:eastAsia="uk-UA"/>
        </w:rPr>
        <w:t xml:space="preserve"> встановлення ставок орендної плати за земельні ділянки комунальної власності на території старостинських округів Луцької міської територіальної громади», статт</w:t>
      </w:r>
      <w:r>
        <w:rPr>
          <w:rFonts w:eastAsia="Times New Roman" w:cs="Times New Roman"/>
          <w:color w:val="000000"/>
          <w:spacing w:val="-8"/>
          <w:kern w:val="0"/>
          <w:sz w:val="26"/>
          <w:szCs w:val="26"/>
          <w:lang w:val="uk-UA" w:eastAsia="uk-UA" w:bidi="ar-SA"/>
        </w:rPr>
        <w:t>ею</w:t>
      </w:r>
      <w:r>
        <w:rPr>
          <w:color w:val="000000"/>
          <w:spacing w:val="-8"/>
          <w:sz w:val="26"/>
          <w:szCs w:val="26"/>
          <w:lang w:eastAsia="uk-UA"/>
        </w:rPr>
        <w:t xml:space="preserve"> 26, 33 та пунктом 6</w:t>
      </w:r>
      <w:r>
        <w:rPr>
          <w:color w:val="000000"/>
          <w:spacing w:val="-8"/>
          <w:sz w:val="26"/>
          <w:szCs w:val="26"/>
          <w:vertAlign w:val="superscript"/>
          <w:lang w:eastAsia="uk-UA"/>
        </w:rPr>
        <w:t>-1</w:t>
      </w:r>
      <w:r>
        <w:rPr>
          <w:color w:val="000000"/>
          <w:spacing w:val="-8"/>
          <w:sz w:val="26"/>
          <w:szCs w:val="26"/>
          <w:lang w:eastAsia="uk-UA"/>
        </w:rPr>
        <w:t xml:space="preserve"> розділу </w:t>
      </w:r>
      <w:r>
        <w:rPr>
          <w:rFonts w:eastAsia="Times New Roman" w:cs="Times New Roman"/>
          <w:color w:val="000000"/>
          <w:spacing w:val="-8"/>
          <w:kern w:val="0"/>
          <w:sz w:val="26"/>
          <w:szCs w:val="26"/>
          <w:lang w:val="en-US" w:eastAsia="uk-UA" w:bidi="ar-SA"/>
        </w:rPr>
        <w:t>V</w:t>
      </w:r>
      <w:r>
        <w:rPr>
          <w:color w:val="000000"/>
          <w:spacing w:val="-8"/>
          <w:sz w:val="26"/>
          <w:szCs w:val="26"/>
          <w:lang w:eastAsia="uk-UA"/>
        </w:rPr>
        <w:t xml:space="preserve"> Прикінцевих та перехідних положень Закону України </w:t>
      </w:r>
      <w:r>
        <w:rPr>
          <w:color w:val="000000"/>
          <w:spacing w:val="-8"/>
          <w:kern w:val="2"/>
          <w:sz w:val="26"/>
          <w:szCs w:val="26"/>
          <w:highlight w:val="white"/>
          <w:shd w:fill="FFFFFF" w:val="clear"/>
          <w:lang w:eastAsia="uk-UA"/>
        </w:rPr>
        <w:t>«</w:t>
      </w:r>
      <w:r>
        <w:rPr>
          <w:color w:val="000000"/>
          <w:spacing w:val="-8"/>
          <w:sz w:val="26"/>
          <w:szCs w:val="26"/>
          <w:lang w:eastAsia="uk-UA"/>
        </w:rPr>
        <w:t>Про місцеве самоврядування в Україні</w:t>
      </w:r>
      <w:r>
        <w:rPr>
          <w:color w:val="000000"/>
          <w:spacing w:val="-8"/>
          <w:kern w:val="2"/>
          <w:sz w:val="26"/>
          <w:szCs w:val="26"/>
          <w:highlight w:val="white"/>
          <w:shd w:fill="FFFFFF" w:val="clear"/>
          <w:lang w:eastAsia="uk-UA"/>
        </w:rPr>
        <w:t>»</w:t>
      </w:r>
      <w:r>
        <w:rPr>
          <w:spacing w:val="-8"/>
          <w:sz w:val="26"/>
          <w:szCs w:val="26"/>
        </w:rPr>
        <w:t>, міська рада</w:t>
      </w:r>
      <w:r>
        <w:rPr>
          <w:sz w:val="26"/>
          <w:szCs w:val="26"/>
        </w:rPr>
        <w:t xml:space="preserve"> </w:t>
      </w:r>
    </w:p>
    <w:p>
      <w:pPr>
        <w:pStyle w:val="Normal"/>
        <w:jc w:val="both"/>
        <w:rPr>
          <w:sz w:val="26"/>
          <w:szCs w:val="26"/>
        </w:rPr>
      </w:pPr>
      <w:r>
        <w:rPr>
          <w:sz w:val="26"/>
          <w:szCs w:val="26"/>
        </w:rPr>
      </w:r>
    </w:p>
    <w:p>
      <w:pPr>
        <w:pStyle w:val="Normal"/>
        <w:widowControl/>
        <w:tabs>
          <w:tab w:val="clear" w:pos="709"/>
          <w:tab w:val="left" w:pos="993" w:leader="none"/>
        </w:tabs>
        <w:suppressAutoHyphens w:val="true"/>
        <w:overflowPunct w:val="false"/>
        <w:bidi w:val="0"/>
        <w:spacing w:before="0" w:after="0"/>
        <w:ind w:hanging="0" w:left="0" w:right="0"/>
        <w:jc w:val="both"/>
        <w:rPr>
          <w:sz w:val="26"/>
          <w:szCs w:val="26"/>
        </w:rPr>
      </w:pPr>
      <w:r>
        <w:rPr>
          <w:sz w:val="26"/>
          <w:szCs w:val="26"/>
        </w:rPr>
        <w:t>ВИРІШИЛА:</w:t>
      </w:r>
    </w:p>
    <w:p>
      <w:pPr>
        <w:pStyle w:val="Normal"/>
        <w:jc w:val="both"/>
        <w:rPr>
          <w:sz w:val="26"/>
          <w:szCs w:val="26"/>
        </w:rPr>
      </w:pPr>
      <w:r>
        <w:rPr>
          <w:sz w:val="26"/>
          <w:szCs w:val="26"/>
        </w:rPr>
      </w:r>
    </w:p>
    <w:p>
      <w:pPr>
        <w:pStyle w:val="Normal"/>
        <w:suppressAutoHyphens w:val="true"/>
        <w:ind w:firstLine="567" w:left="0" w:right="0"/>
        <w:jc w:val="both"/>
        <w:rPr>
          <w:sz w:val="26"/>
          <w:szCs w:val="26"/>
        </w:rPr>
      </w:pPr>
      <w:r>
        <w:rPr>
          <w:color w:val="000000"/>
          <w:spacing w:val="-8"/>
          <w:sz w:val="26"/>
          <w:szCs w:val="26"/>
          <w:lang w:eastAsia="uk-UA"/>
        </w:rPr>
        <w:t xml:space="preserve">1. Затвердити проєкт землеустрою щодо відведення земельної ділянки в оренду </w:t>
      </w:r>
      <w:r>
        <w:rPr>
          <w:rFonts w:eastAsia="Times New Roman" w:cs="Times New Roman"/>
          <w:color w:val="auto"/>
          <w:spacing w:val="-8"/>
          <w:kern w:val="0"/>
          <w:sz w:val="26"/>
          <w:szCs w:val="26"/>
          <w:lang w:val="uk-UA" w:eastAsia="zh-CN" w:bidi="ar-SA"/>
        </w:rPr>
        <w:t xml:space="preserve">ОБСЛУГОВУЮЧОГО КООПЕРАТИВУ «КРАЄВИД-2017» </w:t>
      </w:r>
      <w:r>
        <w:rPr>
          <w:color w:val="000000"/>
          <w:spacing w:val="-8"/>
          <w:sz w:val="26"/>
          <w:szCs w:val="26"/>
          <w:lang w:eastAsia="uk-UA"/>
        </w:rPr>
        <w:t>площею 0,0023 га з кадастровим номером 0722881800:03:001:0519 для розміщення, будівництва, експлуатації та обслуговування будівель і споруд об’єктів передачі електричної та теплової енергії (14.02) у с. Великий Омеляник Луцького району Волинської області.  </w:t>
      </w:r>
    </w:p>
    <w:p>
      <w:pPr>
        <w:pStyle w:val="Normal"/>
        <w:suppressAutoHyphens w:val="true"/>
        <w:ind w:firstLine="567" w:left="0" w:right="0"/>
        <w:jc w:val="both"/>
        <w:rPr>
          <w:sz w:val="26"/>
          <w:szCs w:val="26"/>
        </w:rPr>
      </w:pPr>
      <w:r>
        <w:rPr>
          <w:color w:val="000000"/>
          <w:spacing w:val="-8"/>
          <w:sz w:val="26"/>
          <w:szCs w:val="26"/>
          <w:lang w:eastAsia="uk-UA"/>
        </w:rPr>
        <w:t xml:space="preserve">2. Надати </w:t>
      </w:r>
      <w:r>
        <w:rPr>
          <w:rFonts w:eastAsia="Times New Roman" w:cs="Times New Roman"/>
          <w:color w:val="auto"/>
          <w:spacing w:val="-8"/>
          <w:kern w:val="0"/>
          <w:sz w:val="26"/>
          <w:szCs w:val="26"/>
          <w:lang w:val="uk-UA" w:eastAsia="zh-CN" w:bidi="ar-SA"/>
        </w:rPr>
        <w:t>ОБСЛУГОВУЮЧОМУ КООПЕРАТИВУ «КРАЄВИД-2017»</w:t>
      </w:r>
      <w:r>
        <w:rPr>
          <w:color w:val="000000"/>
          <w:spacing w:val="-8"/>
          <w:sz w:val="26"/>
          <w:szCs w:val="26"/>
          <w:lang w:eastAsia="uk-UA"/>
        </w:rPr>
        <w:t xml:space="preserve"> земельну ділянку на умовах оренди строком на 10 років з дати укладення договору оренди землі, площею 0,0023 га з кадастровим номером 0722881800:03:001:0519 для розміщення, будівництва, експлуатації та обслуговування будівель і споруд об’єктів передачі електричної та теплової енергії (14.02), згідно з додатком.</w:t>
      </w:r>
    </w:p>
    <w:p>
      <w:pPr>
        <w:pStyle w:val="Normal"/>
        <w:suppressAutoHyphens w:val="true"/>
        <w:ind w:firstLine="567" w:left="0" w:right="0"/>
        <w:jc w:val="both"/>
        <w:rPr>
          <w:sz w:val="26"/>
          <w:szCs w:val="26"/>
        </w:rPr>
      </w:pPr>
      <w:r>
        <w:rPr>
          <w:color w:val="000000"/>
          <w:spacing w:val="-8"/>
          <w:sz w:val="26"/>
          <w:szCs w:val="26"/>
          <w:lang w:eastAsia="uk-UA"/>
        </w:rPr>
        <w:t xml:space="preserve">3. Укласти з </w:t>
      </w:r>
      <w:r>
        <w:rPr>
          <w:rFonts w:eastAsia="Times New Roman" w:cs="Times New Roman"/>
          <w:color w:val="auto"/>
          <w:spacing w:val="-8"/>
          <w:kern w:val="0"/>
          <w:sz w:val="26"/>
          <w:szCs w:val="26"/>
          <w:lang w:val="uk-UA" w:eastAsia="zh-CN" w:bidi="ar-SA"/>
        </w:rPr>
        <w:t>ОБСЛУГОВУЮЧИМ КООПЕРАТИВОМ «КРАЄВИД-2017»</w:t>
      </w:r>
      <w:r>
        <w:rPr>
          <w:color w:val="000000"/>
          <w:spacing w:val="-8"/>
          <w:sz w:val="26"/>
          <w:szCs w:val="26"/>
          <w:lang w:eastAsia="uk-UA"/>
        </w:rPr>
        <w:t xml:space="preserve"> договір оренди землі на земельну ділянку з кадастровим номером 0722881800:03:001:0519, на вказаних в рішенні умовах, а також оформити інші документи, необхідні для вчинення цієї угоди.</w:t>
      </w:r>
    </w:p>
    <w:p>
      <w:pPr>
        <w:pStyle w:val="Normal"/>
        <w:suppressAutoHyphens w:val="true"/>
        <w:ind w:firstLine="567" w:left="0" w:right="0"/>
        <w:jc w:val="both"/>
        <w:rPr>
          <w:sz w:val="26"/>
          <w:szCs w:val="26"/>
        </w:rPr>
      </w:pPr>
      <w:r>
        <w:rPr>
          <w:color w:val="000000"/>
          <w:spacing w:val="-8"/>
          <w:sz w:val="26"/>
          <w:szCs w:val="26"/>
          <w:lang w:eastAsia="uk-UA"/>
        </w:rPr>
        <w:t xml:space="preserve">4. Зобов’язати </w:t>
      </w:r>
      <w:r>
        <w:rPr>
          <w:rFonts w:eastAsia="Times New Roman" w:cs="Times New Roman"/>
          <w:color w:val="auto"/>
          <w:spacing w:val="-8"/>
          <w:kern w:val="0"/>
          <w:sz w:val="26"/>
          <w:szCs w:val="26"/>
          <w:lang w:val="uk-UA" w:eastAsia="zh-CN" w:bidi="ar-SA"/>
        </w:rPr>
        <w:t>ОБСЛУГОВУЮЧИЙ КООПЕРАТИВ  «КРАЄВИД-2017»</w:t>
      </w:r>
      <w:r>
        <w:rPr>
          <w:color w:val="000000"/>
          <w:spacing w:val="-8"/>
          <w:sz w:val="26"/>
          <w:szCs w:val="26"/>
          <w:lang w:eastAsia="uk-UA"/>
        </w:rPr>
        <w:t>:</w:t>
      </w:r>
    </w:p>
    <w:p>
      <w:pPr>
        <w:pStyle w:val="Normal"/>
        <w:suppressAutoHyphens w:val="true"/>
        <w:ind w:firstLine="567" w:left="0" w:right="0"/>
        <w:jc w:val="both"/>
        <w:rPr>
          <w:sz w:val="26"/>
          <w:szCs w:val="26"/>
        </w:rPr>
      </w:pPr>
      <w:r>
        <w:rPr>
          <w:color w:val="000000"/>
          <w:spacing w:val="-8"/>
          <w:sz w:val="26"/>
          <w:szCs w:val="26"/>
          <w:lang w:eastAsia="uk-UA"/>
        </w:rPr>
        <w:t>4.1. Укласти з міською радою договір оренди землі.</w:t>
      </w:r>
    </w:p>
    <w:p>
      <w:pPr>
        <w:pStyle w:val="Normal"/>
        <w:suppressAutoHyphens w:val="true"/>
        <w:ind w:firstLine="567" w:left="0" w:right="0"/>
        <w:jc w:val="both"/>
        <w:rPr>
          <w:sz w:val="26"/>
          <w:szCs w:val="26"/>
        </w:rPr>
      </w:pPr>
      <w:r>
        <w:rPr>
          <w:color w:val="000000"/>
          <w:spacing w:val="-8"/>
          <w:sz w:val="26"/>
          <w:szCs w:val="26"/>
          <w:lang w:eastAsia="uk-UA"/>
        </w:rPr>
        <w:t>4.2. Зареєструвати право оренди земельної ділянки в порядку, визначеному чинним законодавством України.</w:t>
      </w:r>
    </w:p>
    <w:p>
      <w:pPr>
        <w:pStyle w:val="Normal"/>
        <w:suppressAutoHyphens w:val="true"/>
        <w:ind w:firstLine="567" w:left="0" w:right="0"/>
        <w:jc w:val="both"/>
        <w:rPr>
          <w:sz w:val="26"/>
          <w:szCs w:val="26"/>
        </w:rPr>
      </w:pPr>
      <w:r>
        <w:rPr>
          <w:color w:val="000000"/>
          <w:spacing w:val="-8"/>
          <w:sz w:val="26"/>
          <w:szCs w:val="26"/>
          <w:lang w:eastAsia="uk-UA"/>
        </w:rPr>
        <w:t>4.3. Виконувати обов’язки землекористувача відповідно до вимог статті 96 Земельного кодексу України.</w:t>
      </w:r>
    </w:p>
    <w:p>
      <w:pPr>
        <w:pStyle w:val="Normal"/>
        <w:suppressAutoHyphens w:val="true"/>
        <w:ind w:firstLine="567" w:left="0" w:right="0"/>
        <w:jc w:val="both"/>
        <w:rPr>
          <w:sz w:val="26"/>
          <w:szCs w:val="26"/>
        </w:rPr>
      </w:pPr>
      <w:r>
        <w:rPr>
          <w:color w:val="000000"/>
          <w:spacing w:val="-8"/>
          <w:sz w:val="26"/>
          <w:szCs w:val="26"/>
          <w:lang w:eastAsia="uk-UA"/>
        </w:rPr>
        <w:t>4.4. Забезпечувати збереження та вільний доступ до мереж інженерних комунікацій, що проходять по зазначеній території, для проведення ремонтних та профілактичних робіт.</w:t>
      </w:r>
    </w:p>
    <w:p>
      <w:pPr>
        <w:pStyle w:val="Normal"/>
        <w:suppressAutoHyphens w:val="true"/>
        <w:ind w:firstLine="567" w:left="0" w:right="0"/>
        <w:jc w:val="both"/>
        <w:rPr>
          <w:sz w:val="26"/>
          <w:szCs w:val="26"/>
        </w:rPr>
      </w:pPr>
      <w:r>
        <w:rPr>
          <w:color w:val="000000"/>
          <w:spacing w:val="-8"/>
          <w:sz w:val="26"/>
          <w:szCs w:val="26"/>
          <w:lang w:eastAsia="uk-UA"/>
        </w:rPr>
        <w:t>5. У разі, якщо одна із сторін не підписала договір оренди землі впродовж шести календарних місяців з моменту прийняття рішення, пункти 2-4 будуть  відкликані.</w:t>
      </w:r>
    </w:p>
    <w:p>
      <w:pPr>
        <w:pStyle w:val="Normal"/>
        <w:suppressAutoHyphens w:val="true"/>
        <w:ind w:firstLine="567" w:left="0" w:right="0"/>
        <w:jc w:val="both"/>
        <w:rPr>
          <w:sz w:val="26"/>
          <w:szCs w:val="26"/>
        </w:rPr>
      </w:pPr>
      <w:r>
        <w:rPr>
          <w:color w:val="000000"/>
          <w:spacing w:val="-8"/>
          <w:sz w:val="26"/>
          <w:szCs w:val="26"/>
          <w:lang w:eastAsia="uk-UA"/>
        </w:rPr>
        <w:t>6. Контроль за виконанням рішення покласти на заступника міського голови Ірину Чебелюк, постійну комісію міської ради з питань земельних відносин та земельного кадастру.</w:t>
      </w:r>
    </w:p>
    <w:p>
      <w:pPr>
        <w:pStyle w:val="Normal"/>
        <w:suppressAutoHyphens w:val="true"/>
        <w:ind w:firstLine="567" w:left="0" w:right="0"/>
        <w:jc w:val="both"/>
        <w:rPr>
          <w:sz w:val="26"/>
          <w:szCs w:val="26"/>
        </w:rPr>
      </w:pPr>
      <w:r>
        <w:rPr>
          <w:sz w:val="26"/>
          <w:szCs w:val="26"/>
        </w:rPr>
      </w:r>
    </w:p>
    <w:p>
      <w:pPr>
        <w:pStyle w:val="Normal"/>
        <w:suppressAutoHyphens w:val="true"/>
        <w:ind w:firstLine="567" w:left="0" w:right="0"/>
        <w:jc w:val="both"/>
        <w:rPr>
          <w:sz w:val="26"/>
          <w:szCs w:val="26"/>
        </w:rPr>
      </w:pPr>
      <w:r>
        <w:rPr>
          <w:sz w:val="26"/>
          <w:szCs w:val="26"/>
        </w:rPr>
      </w:r>
    </w:p>
    <w:p>
      <w:pPr>
        <w:pStyle w:val="Normal"/>
        <w:tabs>
          <w:tab w:val="clear" w:pos="709"/>
          <w:tab w:val="left" w:pos="3220" w:leader="none"/>
        </w:tabs>
        <w:jc w:val="both"/>
        <w:rPr>
          <w:sz w:val="26"/>
          <w:szCs w:val="26"/>
        </w:rPr>
      </w:pPr>
      <w:r>
        <w:rPr>
          <w:sz w:val="26"/>
          <w:szCs w:val="26"/>
        </w:rPr>
        <w:t>Міський голова                                                                                        Ігор ПОЛІЩУК</w:t>
      </w:r>
    </w:p>
    <w:p>
      <w:pPr>
        <w:pStyle w:val="Normal"/>
        <w:jc w:val="both"/>
        <w:rPr>
          <w:sz w:val="24"/>
        </w:rPr>
      </w:pPr>
      <w:r>
        <w:rPr>
          <w:sz w:val="24"/>
        </w:rPr>
      </w:r>
    </w:p>
    <w:p>
      <w:pPr>
        <w:pStyle w:val="Normal"/>
        <w:jc w:val="both"/>
        <w:rPr>
          <w:sz w:val="24"/>
        </w:rPr>
      </w:pPr>
      <w:r>
        <w:rPr>
          <w:sz w:val="24"/>
        </w:rPr>
      </w:r>
    </w:p>
    <w:p>
      <w:pPr>
        <w:pStyle w:val="Normal"/>
        <w:jc w:val="both"/>
        <w:rPr>
          <w:sz w:val="22"/>
          <w:szCs w:val="22"/>
        </w:rPr>
      </w:pPr>
      <w:r>
        <w:rPr>
          <w:rFonts w:eastAsia="Times New Roman" w:cs="Times New Roman"/>
          <w:color w:val="auto"/>
          <w:kern w:val="0"/>
          <w:sz w:val="22"/>
          <w:szCs w:val="22"/>
          <w:lang w:val="uk-UA" w:eastAsia="ar-SA" w:bidi="ar-SA"/>
        </w:rPr>
        <w:t>Туз</w:t>
      </w:r>
      <w:r>
        <w:rPr>
          <w:sz w:val="22"/>
          <w:szCs w:val="22"/>
        </w:rPr>
        <w:t xml:space="preserve"> 777 8</w:t>
      </w:r>
      <w:r>
        <w:rPr>
          <w:rFonts w:eastAsia="Times New Roman" w:cs="Times New Roman"/>
          <w:color w:val="auto"/>
          <w:kern w:val="0"/>
          <w:sz w:val="22"/>
          <w:szCs w:val="22"/>
          <w:lang w:val="uk-UA" w:eastAsia="ar-SA" w:bidi="ar-SA"/>
        </w:rPr>
        <w:t>6</w:t>
      </w:r>
      <w:r>
        <w:rPr>
          <w:sz w:val="22"/>
          <w:szCs w:val="22"/>
        </w:rPr>
        <w:t>3</w:t>
      </w:r>
    </w:p>
    <w:sectPr>
      <w:type w:val="nextPage"/>
      <w:pgSz w:w="11906" w:h="16838"/>
      <w:pgMar w:left="1984" w:right="567" w:gutter="0" w:header="0" w:top="567" w:footer="0" w:bottom="1701"/>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swiss"/>
    <w:pitch w:val="variable"/>
  </w:font>
  <w:font w:name="Cambria">
    <w:charset w:val="cc"/>
    <w:family w:val="roman"/>
    <w:pitch w:val="variable"/>
  </w:font>
  <w:font w:name="Liberation Sans">
    <w:altName w:val="Arial"/>
    <w:charset w:val="cc"/>
    <w:family w:val="swiss"/>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09"/>
  <w:autoHyphenation w:val="true"/>
  <w:hyphenationZone w:val="360"/>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overflowPunct w:val="fals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Heading1">
    <w:name w:val="heading 1"/>
    <w:basedOn w:val="Normal"/>
    <w:next w:val="Normal"/>
    <w:qFormat/>
    <w:pPr>
      <w:keepNext w:val="true"/>
      <w:jc w:val="center"/>
      <w:outlineLvl w:val="0"/>
    </w:pPr>
    <w:rPr>
      <w:b/>
      <w:bCs/>
      <w:sz w:val="32"/>
    </w:rPr>
  </w:style>
  <w:style w:type="paragraph" w:styleId="Heading2">
    <w:name w:val="heading 2"/>
    <w:basedOn w:val="Normal"/>
    <w:next w:val="Normal"/>
    <w:qFormat/>
    <w:pPr>
      <w:keepNext w:val="true"/>
      <w:spacing w:before="240" w:after="60"/>
      <w:outlineLvl w:val="1"/>
    </w:pPr>
    <w:rPr>
      <w:rFonts w:ascii="Arial" w:hAnsi="Arial" w:cs="Arial"/>
      <w:b/>
      <w:bCs/>
      <w:i/>
      <w:iCs/>
      <w:szCs w:val="28"/>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WW8Num1zfalse" w:customStyle="1">
    <w:name w:val="WW8Num1zfalse"/>
    <w:qFormat/>
    <w:rPr/>
  </w:style>
  <w:style w:type="character" w:styleId="WW8Num1ztrue" w:customStyle="1">
    <w:name w:val="WW8Num1ztrue"/>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WW-WW8Num1ztrue711" w:customStyle="1">
    <w:name w:val="WW-WW8Num1ztrue711"/>
    <w:qFormat/>
    <w:rPr/>
  </w:style>
  <w:style w:type="character" w:styleId="WW-WW8Num1ztrue1111" w:customStyle="1">
    <w:name w:val="WW-WW8Num1ztrue1111"/>
    <w:qFormat/>
    <w:rPr/>
  </w:style>
  <w:style w:type="character" w:styleId="WW-WW8Num1ztrue2111" w:customStyle="1">
    <w:name w:val="WW-WW8Num1ztrue2111"/>
    <w:qFormat/>
    <w:rPr/>
  </w:style>
  <w:style w:type="character" w:styleId="WW-WW8Num1ztrue3111" w:customStyle="1">
    <w:name w:val="WW-WW8Num1ztrue3111"/>
    <w:qFormat/>
    <w:rPr/>
  </w:style>
  <w:style w:type="character" w:styleId="WW-WW8Num1ztrue4111" w:customStyle="1">
    <w:name w:val="WW-WW8Num1ztrue4111"/>
    <w:qFormat/>
    <w:rPr/>
  </w:style>
  <w:style w:type="character" w:styleId="WW-WW8Num1ztrue5111" w:customStyle="1">
    <w:name w:val="WW-WW8Num1ztrue5111"/>
    <w:qFormat/>
    <w:rPr/>
  </w:style>
  <w:style w:type="character" w:styleId="WW-WW8Num1ztrue6111" w:customStyle="1">
    <w:name w:val="WW-WW8Num1ztrue6111"/>
    <w:qFormat/>
    <w:rPr/>
  </w:style>
  <w:style w:type="character" w:styleId="WW-WW8Num1ztrue7111" w:customStyle="1">
    <w:name w:val="WW-WW8Num1ztrue7111"/>
    <w:qFormat/>
    <w:rPr/>
  </w:style>
  <w:style w:type="character" w:styleId="WW-WW8Num1ztrue11111" w:customStyle="1">
    <w:name w:val="WW-WW8Num1ztrue11111"/>
    <w:qFormat/>
    <w:rPr/>
  </w:style>
  <w:style w:type="character" w:styleId="WW-WW8Num1ztrue21111" w:customStyle="1">
    <w:name w:val="WW-WW8Num1ztrue21111"/>
    <w:qFormat/>
    <w:rPr/>
  </w:style>
  <w:style w:type="character" w:styleId="WW-WW8Num1ztrue31111" w:customStyle="1">
    <w:name w:val="WW-WW8Num1ztrue31111"/>
    <w:qFormat/>
    <w:rPr/>
  </w:style>
  <w:style w:type="character" w:styleId="WW-WW8Num1ztrue41111" w:customStyle="1">
    <w:name w:val="WW-WW8Num1ztrue41111"/>
    <w:qFormat/>
    <w:rPr/>
  </w:style>
  <w:style w:type="character" w:styleId="WW-WW8Num1ztrue51111" w:customStyle="1">
    <w:name w:val="WW-WW8Num1ztrue51111"/>
    <w:qFormat/>
    <w:rPr/>
  </w:style>
  <w:style w:type="character" w:styleId="WW-WW8Num1ztrue61111" w:customStyle="1">
    <w:name w:val="WW-WW8Num1ztrue61111"/>
    <w:qFormat/>
    <w:rPr/>
  </w:style>
  <w:style w:type="character" w:styleId="WW-WW8Num1ztrue71111" w:customStyle="1">
    <w:name w:val="WW-WW8Num1ztrue71111"/>
    <w:qFormat/>
    <w:rPr/>
  </w:style>
  <w:style w:type="character" w:styleId="WW-WW8Num1ztrue111111" w:customStyle="1">
    <w:name w:val="WW-WW8Num1ztrue111111"/>
    <w:qFormat/>
    <w:rPr/>
  </w:style>
  <w:style w:type="character" w:styleId="WW-WW8Num1ztrue211111" w:customStyle="1">
    <w:name w:val="WW-WW8Num1ztrue211111"/>
    <w:qFormat/>
    <w:rPr/>
  </w:style>
  <w:style w:type="character" w:styleId="WW-WW8Num1ztrue311111" w:customStyle="1">
    <w:name w:val="WW-WW8Num1ztrue311111"/>
    <w:qFormat/>
    <w:rPr/>
  </w:style>
  <w:style w:type="character" w:styleId="WW-WW8Num1ztrue411111" w:customStyle="1">
    <w:name w:val="WW-WW8Num1ztrue411111"/>
    <w:qFormat/>
    <w:rPr/>
  </w:style>
  <w:style w:type="character" w:styleId="WW-WW8Num1ztrue511111" w:customStyle="1">
    <w:name w:val="WW-WW8Num1ztrue511111"/>
    <w:qFormat/>
    <w:rPr/>
  </w:style>
  <w:style w:type="character" w:styleId="WW-WW8Num1ztrue611111" w:customStyle="1">
    <w:name w:val="WW-WW8Num1ztrue611111"/>
    <w:qFormat/>
    <w:rPr/>
  </w:style>
  <w:style w:type="character" w:styleId="WW-WW8Num1ztrue711111" w:customStyle="1">
    <w:name w:val="WW-WW8Num1ztrue711111"/>
    <w:qFormat/>
    <w:rPr/>
  </w:style>
  <w:style w:type="character" w:styleId="WW-WW8Num1ztrue1111111" w:customStyle="1">
    <w:name w:val="WW-WW8Num1ztrue1111111"/>
    <w:qFormat/>
    <w:rPr/>
  </w:style>
  <w:style w:type="character" w:styleId="WW-WW8Num1ztrue2111111" w:customStyle="1">
    <w:name w:val="WW-WW8Num1ztrue2111111"/>
    <w:qFormat/>
    <w:rPr/>
  </w:style>
  <w:style w:type="character" w:styleId="WW-WW8Num1ztrue3111111" w:customStyle="1">
    <w:name w:val="WW-WW8Num1ztrue3111111"/>
    <w:qFormat/>
    <w:rPr/>
  </w:style>
  <w:style w:type="character" w:styleId="WW-WW8Num1ztrue4111111" w:customStyle="1">
    <w:name w:val="WW-WW8Num1ztrue4111111"/>
    <w:qFormat/>
    <w:rPr/>
  </w:style>
  <w:style w:type="character" w:styleId="WW-WW8Num1ztrue5111111" w:customStyle="1">
    <w:name w:val="WW-WW8Num1ztrue5111111"/>
    <w:qFormat/>
    <w:rPr/>
  </w:style>
  <w:style w:type="character" w:styleId="WW-WW8Num1ztrue6111111" w:customStyle="1">
    <w:name w:val="WW-WW8Num1ztrue6111111"/>
    <w:qFormat/>
    <w:rPr/>
  </w:style>
  <w:style w:type="character" w:styleId="WW-WW8Num1ztrue7111111" w:customStyle="1">
    <w:name w:val="WW-WW8Num1ztrue7111111"/>
    <w:qFormat/>
    <w:rPr/>
  </w:style>
  <w:style w:type="character" w:styleId="WW-WW8Num1ztrue11111111" w:customStyle="1">
    <w:name w:val="WW-WW8Num1ztrue11111111"/>
    <w:qFormat/>
    <w:rPr/>
  </w:style>
  <w:style w:type="character" w:styleId="WW-WW8Num1ztrue21111111" w:customStyle="1">
    <w:name w:val="WW-WW8Num1ztrue21111111"/>
    <w:qFormat/>
    <w:rPr/>
  </w:style>
  <w:style w:type="character" w:styleId="WW-WW8Num1ztrue31111111" w:customStyle="1">
    <w:name w:val="WW-WW8Num1ztrue31111111"/>
    <w:qFormat/>
    <w:rPr/>
  </w:style>
  <w:style w:type="character" w:styleId="WW-WW8Num1ztrue41111111" w:customStyle="1">
    <w:name w:val="WW-WW8Num1ztrue41111111"/>
    <w:qFormat/>
    <w:rPr/>
  </w:style>
  <w:style w:type="character" w:styleId="WW-WW8Num1ztrue51111111" w:customStyle="1">
    <w:name w:val="WW-WW8Num1ztrue51111111"/>
    <w:qFormat/>
    <w:rPr/>
  </w:style>
  <w:style w:type="character" w:styleId="WW-WW8Num1ztrue61111111" w:customStyle="1">
    <w:name w:val="WW-WW8Num1ztrue61111111"/>
    <w:qFormat/>
    <w:rPr/>
  </w:style>
  <w:style w:type="character" w:styleId="WW-WW8Num1ztrue71111111" w:customStyle="1">
    <w:name w:val="WW-WW8Num1ztrue71111111"/>
    <w:qFormat/>
    <w:rPr/>
  </w:style>
  <w:style w:type="character" w:styleId="WW-WW8Num1ztrue111111111" w:customStyle="1">
    <w:name w:val="WW-WW8Num1ztrue111111111"/>
    <w:qFormat/>
    <w:rPr/>
  </w:style>
  <w:style w:type="character" w:styleId="WW-WW8Num1ztrue211111111" w:customStyle="1">
    <w:name w:val="WW-WW8Num1ztrue211111111"/>
    <w:qFormat/>
    <w:rPr/>
  </w:style>
  <w:style w:type="character" w:styleId="WW-WW8Num1ztrue311111111" w:customStyle="1">
    <w:name w:val="WW-WW8Num1ztrue311111111"/>
    <w:qFormat/>
    <w:rPr/>
  </w:style>
  <w:style w:type="character" w:styleId="WW-WW8Num1ztrue411111111" w:customStyle="1">
    <w:name w:val="WW-WW8Num1ztrue411111111"/>
    <w:qFormat/>
    <w:rPr/>
  </w:style>
  <w:style w:type="character" w:styleId="WW-WW8Num1ztrue511111111" w:customStyle="1">
    <w:name w:val="WW-WW8Num1ztrue511111111"/>
    <w:qFormat/>
    <w:rPr/>
  </w:style>
  <w:style w:type="character" w:styleId="WW-WW8Num1ztrue611111111" w:customStyle="1">
    <w:name w:val="WW-WW8Num1ztrue611111111"/>
    <w:qFormat/>
    <w:rPr/>
  </w:style>
  <w:style w:type="character" w:styleId="WW-WW8Num1ztrue711111111" w:customStyle="1">
    <w:name w:val="WW-WW8Num1ztrue711111111"/>
    <w:qFormat/>
    <w:rPr/>
  </w:style>
  <w:style w:type="character" w:styleId="WW-WW8Num1ztrue1111111111" w:customStyle="1">
    <w:name w:val="WW-WW8Num1ztrue1111111111"/>
    <w:qFormat/>
    <w:rPr/>
  </w:style>
  <w:style w:type="character" w:styleId="WW-WW8Num1ztrue2111111111" w:customStyle="1">
    <w:name w:val="WW-WW8Num1ztrue2111111111"/>
    <w:qFormat/>
    <w:rPr/>
  </w:style>
  <w:style w:type="character" w:styleId="WW-WW8Num1ztrue3111111111" w:customStyle="1">
    <w:name w:val="WW-WW8Num1ztrue3111111111"/>
    <w:qFormat/>
    <w:rPr/>
  </w:style>
  <w:style w:type="character" w:styleId="WW-WW8Num1ztrue4111111111" w:customStyle="1">
    <w:name w:val="WW-WW8Num1ztrue4111111111"/>
    <w:qFormat/>
    <w:rPr/>
  </w:style>
  <w:style w:type="character" w:styleId="WW-WW8Num1ztrue5111111111" w:customStyle="1">
    <w:name w:val="WW-WW8Num1ztrue5111111111"/>
    <w:qFormat/>
    <w:rPr/>
  </w:style>
  <w:style w:type="character" w:styleId="WW-WW8Num1ztrue6111111111" w:customStyle="1">
    <w:name w:val="WW-WW8Num1ztrue6111111111"/>
    <w:qFormat/>
    <w:rPr/>
  </w:style>
  <w:style w:type="character" w:styleId="WW-WW8Num1ztrue7111111111" w:customStyle="1">
    <w:name w:val="WW-WW8Num1ztrue7111111111"/>
    <w:qFormat/>
    <w:rPr/>
  </w:style>
  <w:style w:type="character" w:styleId="WW-WW8Num1ztrue11111111111" w:customStyle="1">
    <w:name w:val="WW-WW8Num1ztrue11111111111"/>
    <w:qFormat/>
    <w:rPr/>
  </w:style>
  <w:style w:type="character" w:styleId="WW-WW8Num1ztrue21111111111" w:customStyle="1">
    <w:name w:val="WW-WW8Num1ztrue21111111111"/>
    <w:qFormat/>
    <w:rPr/>
  </w:style>
  <w:style w:type="character" w:styleId="WW-WW8Num1ztrue31111111111" w:customStyle="1">
    <w:name w:val="WW-WW8Num1ztrue31111111111"/>
    <w:qFormat/>
    <w:rPr/>
  </w:style>
  <w:style w:type="character" w:styleId="WW-WW8Num1ztrue41111111111" w:customStyle="1">
    <w:name w:val="WW-WW8Num1ztrue41111111111"/>
    <w:qFormat/>
    <w:rPr/>
  </w:style>
  <w:style w:type="character" w:styleId="WW-WW8Num1ztrue51111111111" w:customStyle="1">
    <w:name w:val="WW-WW8Num1ztrue51111111111"/>
    <w:qFormat/>
    <w:rPr/>
  </w:style>
  <w:style w:type="character" w:styleId="WW-WW8Num1ztrue61111111111" w:customStyle="1">
    <w:name w:val="WW-WW8Num1ztrue61111111111"/>
    <w:qFormat/>
    <w:rPr/>
  </w:style>
  <w:style w:type="character" w:styleId="WW-WW8Num1ztrue71111111111" w:customStyle="1">
    <w:name w:val="WW-WW8Num1ztrue71111111111"/>
    <w:qFormat/>
    <w:rPr/>
  </w:style>
  <w:style w:type="character" w:styleId="WW-WW8Num1ztrue111111111111" w:customStyle="1">
    <w:name w:val="WW-WW8Num1ztrue111111111111"/>
    <w:qFormat/>
    <w:rPr/>
  </w:style>
  <w:style w:type="character" w:styleId="WW-WW8Num1ztrue211111111111" w:customStyle="1">
    <w:name w:val="WW-WW8Num1ztrue211111111111"/>
    <w:qFormat/>
    <w:rPr/>
  </w:style>
  <w:style w:type="character" w:styleId="WW-WW8Num1ztrue311111111111" w:customStyle="1">
    <w:name w:val="WW-WW8Num1ztrue311111111111"/>
    <w:qFormat/>
    <w:rPr/>
  </w:style>
  <w:style w:type="character" w:styleId="WW-WW8Num1ztrue411111111111" w:customStyle="1">
    <w:name w:val="WW-WW8Num1ztrue411111111111"/>
    <w:qFormat/>
    <w:rPr/>
  </w:style>
  <w:style w:type="character" w:styleId="WW-WW8Num1ztrue511111111111" w:customStyle="1">
    <w:name w:val="WW-WW8Num1ztrue511111111111"/>
    <w:qFormat/>
    <w:rPr/>
  </w:style>
  <w:style w:type="character" w:styleId="WW-WW8Num1ztrue611111111111" w:customStyle="1">
    <w:name w:val="WW-WW8Num1ztrue611111111111"/>
    <w:qFormat/>
    <w:rPr/>
  </w:style>
  <w:style w:type="character" w:styleId="WW-WW8Num1ztrue711111111111" w:customStyle="1">
    <w:name w:val="WW-WW8Num1ztrue711111111111"/>
    <w:qFormat/>
    <w:rPr/>
  </w:style>
  <w:style w:type="character" w:styleId="WW-WW8Num1ztrue1111111111111" w:customStyle="1">
    <w:name w:val="WW-WW8Num1ztrue1111111111111"/>
    <w:qFormat/>
    <w:rPr/>
  </w:style>
  <w:style w:type="character" w:styleId="WW-WW8Num1ztrue2111111111111" w:customStyle="1">
    <w:name w:val="WW-WW8Num1ztrue2111111111111"/>
    <w:qFormat/>
    <w:rPr/>
  </w:style>
  <w:style w:type="character" w:styleId="WW-WW8Num1ztrue3111111111111" w:customStyle="1">
    <w:name w:val="WW-WW8Num1ztrue3111111111111"/>
    <w:qFormat/>
    <w:rPr/>
  </w:style>
  <w:style w:type="character" w:styleId="WW-WW8Num1ztrue4111111111111" w:customStyle="1">
    <w:name w:val="WW-WW8Num1ztrue4111111111111"/>
    <w:qFormat/>
    <w:rPr/>
  </w:style>
  <w:style w:type="character" w:styleId="WW-WW8Num1ztrue5111111111111" w:customStyle="1">
    <w:name w:val="WW-WW8Num1ztrue5111111111111"/>
    <w:qFormat/>
    <w:rPr/>
  </w:style>
  <w:style w:type="character" w:styleId="WW-WW8Num1ztrue6111111111111" w:customStyle="1">
    <w:name w:val="WW-WW8Num1ztrue6111111111111"/>
    <w:qFormat/>
    <w:rPr/>
  </w:style>
  <w:style w:type="character" w:styleId="WW-WW8Num1ztrue7111111111111" w:customStyle="1">
    <w:name w:val="WW-WW8Num1ztrue7111111111111"/>
    <w:qFormat/>
    <w:rPr/>
  </w:style>
  <w:style w:type="character" w:styleId="WW-WW8Num1ztrue11111111111111" w:customStyle="1">
    <w:name w:val="WW-WW8Num1ztrue11111111111111"/>
    <w:qFormat/>
    <w:rPr/>
  </w:style>
  <w:style w:type="character" w:styleId="WW-WW8Num1ztrue21111111111111" w:customStyle="1">
    <w:name w:val="WW-WW8Num1ztrue21111111111111"/>
    <w:qFormat/>
    <w:rPr/>
  </w:style>
  <w:style w:type="character" w:styleId="WW-WW8Num1ztrue31111111111111" w:customStyle="1">
    <w:name w:val="WW-WW8Num1ztrue31111111111111"/>
    <w:qFormat/>
    <w:rPr/>
  </w:style>
  <w:style w:type="character" w:styleId="WW-WW8Num1ztrue41111111111111" w:customStyle="1">
    <w:name w:val="WW-WW8Num1ztrue41111111111111"/>
    <w:qFormat/>
    <w:rPr/>
  </w:style>
  <w:style w:type="character" w:styleId="WW-WW8Num1ztrue51111111111111" w:customStyle="1">
    <w:name w:val="WW-WW8Num1ztrue51111111111111"/>
    <w:qFormat/>
    <w:rPr/>
  </w:style>
  <w:style w:type="character" w:styleId="WW-WW8Num1ztrue61111111111111" w:customStyle="1">
    <w:name w:val="WW-WW8Num1ztrue61111111111111"/>
    <w:qFormat/>
    <w:rPr/>
  </w:style>
  <w:style w:type="character" w:styleId="WW-WW8Num1ztrue71111111111111" w:customStyle="1">
    <w:name w:val="WW-WW8Num1ztrue71111111111111"/>
    <w:qFormat/>
    <w:rPr/>
  </w:style>
  <w:style w:type="character" w:styleId="WW-WW8Num1ztrue111111111111111" w:customStyle="1">
    <w:name w:val="WW-WW8Num1ztrue111111111111111"/>
    <w:qFormat/>
    <w:rPr/>
  </w:style>
  <w:style w:type="character" w:styleId="WW-WW8Num1ztrue211111111111111" w:customStyle="1">
    <w:name w:val="WW-WW8Num1ztrue211111111111111"/>
    <w:qFormat/>
    <w:rPr/>
  </w:style>
  <w:style w:type="character" w:styleId="WW-WW8Num1ztrue311111111111111" w:customStyle="1">
    <w:name w:val="WW-WW8Num1ztrue311111111111111"/>
    <w:qFormat/>
    <w:rPr/>
  </w:style>
  <w:style w:type="character" w:styleId="WW-WW8Num1ztrue411111111111111" w:customStyle="1">
    <w:name w:val="WW-WW8Num1ztrue411111111111111"/>
    <w:qFormat/>
    <w:rPr/>
  </w:style>
  <w:style w:type="character" w:styleId="WW-WW8Num1ztrue511111111111111" w:customStyle="1">
    <w:name w:val="WW-WW8Num1ztrue511111111111111"/>
    <w:qFormat/>
    <w:rPr/>
  </w:style>
  <w:style w:type="character" w:styleId="WW-WW8Num1ztrue611111111111111" w:customStyle="1">
    <w:name w:val="WW-WW8Num1ztrue611111111111111"/>
    <w:qFormat/>
    <w:rPr/>
  </w:style>
  <w:style w:type="character" w:styleId="WW-WW8Num1ztrue711111111111111" w:customStyle="1">
    <w:name w:val="WW-WW8Num1ztrue711111111111111"/>
    <w:qFormat/>
    <w:rPr/>
  </w:style>
  <w:style w:type="character" w:styleId="WW-WW8Num1ztrue1111111111111111" w:customStyle="1">
    <w:name w:val="WW-WW8Num1ztrue1111111111111111"/>
    <w:qFormat/>
    <w:rPr/>
  </w:style>
  <w:style w:type="character" w:styleId="WW-WW8Num1ztrue2111111111111111" w:customStyle="1">
    <w:name w:val="WW-WW8Num1ztrue2111111111111111"/>
    <w:qFormat/>
    <w:rPr/>
  </w:style>
  <w:style w:type="character" w:styleId="WW-WW8Num1ztrue3111111111111111" w:customStyle="1">
    <w:name w:val="WW-WW8Num1ztrue3111111111111111"/>
    <w:qFormat/>
    <w:rPr/>
  </w:style>
  <w:style w:type="character" w:styleId="WW-WW8Num1ztrue4111111111111111" w:customStyle="1">
    <w:name w:val="WW-WW8Num1ztrue4111111111111111"/>
    <w:qFormat/>
    <w:rPr/>
  </w:style>
  <w:style w:type="character" w:styleId="WW-WW8Num1ztrue5111111111111111" w:customStyle="1">
    <w:name w:val="WW-WW8Num1ztrue5111111111111111"/>
    <w:qFormat/>
    <w:rPr/>
  </w:style>
  <w:style w:type="character" w:styleId="WW-WW8Num1ztrue6111111111111111" w:customStyle="1">
    <w:name w:val="WW-WW8Num1ztrue6111111111111111"/>
    <w:qFormat/>
    <w:rPr/>
  </w:style>
  <w:style w:type="character" w:styleId="WW-WW8Num1ztrue7111111111111111" w:customStyle="1">
    <w:name w:val="WW-WW8Num1ztrue7111111111111111"/>
    <w:qFormat/>
    <w:rPr/>
  </w:style>
  <w:style w:type="character" w:styleId="WW-WW8Num1ztrue11111111111111111" w:customStyle="1">
    <w:name w:val="WW-WW8Num1ztrue11111111111111111"/>
    <w:qFormat/>
    <w:rPr/>
  </w:style>
  <w:style w:type="character" w:styleId="WW-WW8Num1ztrue21111111111111111" w:customStyle="1">
    <w:name w:val="WW-WW8Num1ztrue21111111111111111"/>
    <w:qFormat/>
    <w:rPr/>
  </w:style>
  <w:style w:type="character" w:styleId="WW-WW8Num1ztrue31111111111111111" w:customStyle="1">
    <w:name w:val="WW-WW8Num1ztrue31111111111111111"/>
    <w:qFormat/>
    <w:rPr/>
  </w:style>
  <w:style w:type="character" w:styleId="WW-WW8Num1ztrue41111111111111111" w:customStyle="1">
    <w:name w:val="WW-WW8Num1ztrue41111111111111111"/>
    <w:qFormat/>
    <w:rPr/>
  </w:style>
  <w:style w:type="character" w:styleId="WW-WW8Num1ztrue51111111111111111" w:customStyle="1">
    <w:name w:val="WW-WW8Num1ztrue51111111111111111"/>
    <w:qFormat/>
    <w:rPr/>
  </w:style>
  <w:style w:type="character" w:styleId="WW-WW8Num1ztrue61111111111111111" w:customStyle="1">
    <w:name w:val="WW-WW8Num1ztrue61111111111111111"/>
    <w:qFormat/>
    <w:rPr/>
  </w:style>
  <w:style w:type="character" w:styleId="WW-WW8Num1ztrue71111111111111111" w:customStyle="1">
    <w:name w:val="WW-WW8Num1ztrue71111111111111111"/>
    <w:qFormat/>
    <w:rPr/>
  </w:style>
  <w:style w:type="character" w:styleId="WW-WW8Num1ztrue111111111111111111" w:customStyle="1">
    <w:name w:val="WW-WW8Num1ztrue111111111111111111"/>
    <w:qFormat/>
    <w:rPr/>
  </w:style>
  <w:style w:type="character" w:styleId="WW-WW8Num1ztrue211111111111111111" w:customStyle="1">
    <w:name w:val="WW-WW8Num1ztrue211111111111111111"/>
    <w:qFormat/>
    <w:rPr/>
  </w:style>
  <w:style w:type="character" w:styleId="WW-WW8Num1ztrue311111111111111111" w:customStyle="1">
    <w:name w:val="WW-WW8Num1ztrue311111111111111111"/>
    <w:qFormat/>
    <w:rPr/>
  </w:style>
  <w:style w:type="character" w:styleId="WW-WW8Num1ztrue411111111111111111" w:customStyle="1">
    <w:name w:val="WW-WW8Num1ztrue411111111111111111"/>
    <w:qFormat/>
    <w:rPr/>
  </w:style>
  <w:style w:type="character" w:styleId="WW-WW8Num1ztrue511111111111111111" w:customStyle="1">
    <w:name w:val="WW-WW8Num1ztrue511111111111111111"/>
    <w:qFormat/>
    <w:rPr/>
  </w:style>
  <w:style w:type="character" w:styleId="WW-WW8Num1ztrue611111111111111111" w:customStyle="1">
    <w:name w:val="WW-WW8Num1ztrue611111111111111111"/>
    <w:qFormat/>
    <w:rPr/>
  </w:style>
  <w:style w:type="character" w:styleId="WW-WW8Num1ztrue711111111111111111" w:customStyle="1">
    <w:name w:val="WW-WW8Num1ztrue711111111111111111"/>
    <w:qFormat/>
    <w:rPr/>
  </w:style>
  <w:style w:type="character" w:styleId="WW-WW8Num1ztrue1111111111111111111" w:customStyle="1">
    <w:name w:val="WW-WW8Num1ztrue1111111111111111111"/>
    <w:qFormat/>
    <w:rPr/>
  </w:style>
  <w:style w:type="character" w:styleId="WW-WW8Num1ztrue2111111111111111111" w:customStyle="1">
    <w:name w:val="WW-WW8Num1ztrue2111111111111111111"/>
    <w:qFormat/>
    <w:rPr/>
  </w:style>
  <w:style w:type="character" w:styleId="WW-WW8Num1ztrue3111111111111111111" w:customStyle="1">
    <w:name w:val="WW-WW8Num1ztrue3111111111111111111"/>
    <w:qFormat/>
    <w:rPr/>
  </w:style>
  <w:style w:type="character" w:styleId="WW-WW8Num1ztrue4111111111111111111" w:customStyle="1">
    <w:name w:val="WW-WW8Num1ztrue4111111111111111111"/>
    <w:qFormat/>
    <w:rPr/>
  </w:style>
  <w:style w:type="character" w:styleId="WW-WW8Num1ztrue5111111111111111111" w:customStyle="1">
    <w:name w:val="WW-WW8Num1ztrue5111111111111111111"/>
    <w:qFormat/>
    <w:rPr/>
  </w:style>
  <w:style w:type="character" w:styleId="WW-WW8Num1ztrue6111111111111111111" w:customStyle="1">
    <w:name w:val="WW-WW8Num1ztrue6111111111111111111"/>
    <w:qFormat/>
    <w:rPr/>
  </w:style>
  <w:style w:type="character" w:styleId="WW-WW8Num1ztrue7111111111111111111" w:customStyle="1">
    <w:name w:val="WW-WW8Num1ztrue7111111111111111111"/>
    <w:qFormat/>
    <w:rPr/>
  </w:style>
  <w:style w:type="character" w:styleId="WW-WW8Num1ztrue11111111111111111111" w:customStyle="1">
    <w:name w:val="WW-WW8Num1ztrue11111111111111111111"/>
    <w:qFormat/>
    <w:rPr/>
  </w:style>
  <w:style w:type="character" w:styleId="WW-WW8Num1ztrue21111111111111111111" w:customStyle="1">
    <w:name w:val="WW-WW8Num1ztrue21111111111111111111"/>
    <w:qFormat/>
    <w:rPr/>
  </w:style>
  <w:style w:type="character" w:styleId="WW-WW8Num1ztrue31111111111111111111" w:customStyle="1">
    <w:name w:val="WW-WW8Num1ztrue31111111111111111111"/>
    <w:qFormat/>
    <w:rPr/>
  </w:style>
  <w:style w:type="character" w:styleId="WW-WW8Num1ztrue41111111111111111111" w:customStyle="1">
    <w:name w:val="WW-WW8Num1ztrue41111111111111111111"/>
    <w:qFormat/>
    <w:rPr/>
  </w:style>
  <w:style w:type="character" w:styleId="WW-WW8Num1ztrue51111111111111111111" w:customStyle="1">
    <w:name w:val="WW-WW8Num1ztrue51111111111111111111"/>
    <w:qFormat/>
    <w:rPr/>
  </w:style>
  <w:style w:type="character" w:styleId="WW-WW8Num1ztrue61111111111111111111" w:customStyle="1">
    <w:name w:val="WW-WW8Num1ztrue61111111111111111111"/>
    <w:qFormat/>
    <w:rPr/>
  </w:style>
  <w:style w:type="character" w:styleId="WW-WW8Num1ztrue71111111111111111111" w:customStyle="1">
    <w:name w:val="WW-WW8Num1ztrue71111111111111111111"/>
    <w:qFormat/>
    <w:rPr/>
  </w:style>
  <w:style w:type="character" w:styleId="WW-WW8Num1ztrue111111111111111111111" w:customStyle="1">
    <w:name w:val="WW-WW8Num1ztrue111111111111111111111"/>
    <w:qFormat/>
    <w:rPr/>
  </w:style>
  <w:style w:type="character" w:styleId="WW-WW8Num1ztrue211111111111111111111" w:customStyle="1">
    <w:name w:val="WW-WW8Num1ztrue211111111111111111111"/>
    <w:qFormat/>
    <w:rPr/>
  </w:style>
  <w:style w:type="character" w:styleId="WW-WW8Num1ztrue311111111111111111111" w:customStyle="1">
    <w:name w:val="WW-WW8Num1ztrue311111111111111111111"/>
    <w:qFormat/>
    <w:rPr/>
  </w:style>
  <w:style w:type="character" w:styleId="WW-WW8Num1ztrue411111111111111111111" w:customStyle="1">
    <w:name w:val="WW-WW8Num1ztrue411111111111111111111"/>
    <w:qFormat/>
    <w:rPr/>
  </w:style>
  <w:style w:type="character" w:styleId="WW-WW8Num1ztrue511111111111111111111" w:customStyle="1">
    <w:name w:val="WW-WW8Num1ztrue511111111111111111111"/>
    <w:qFormat/>
    <w:rPr/>
  </w:style>
  <w:style w:type="character" w:styleId="WW-WW8Num1ztrue611111111111111111111" w:customStyle="1">
    <w:name w:val="WW-WW8Num1ztrue611111111111111111111"/>
    <w:qFormat/>
    <w:rPr/>
  </w:style>
  <w:style w:type="character" w:styleId="WW-WW8Num1ztrue711111111111111111111" w:customStyle="1">
    <w:name w:val="WW-WW8Num1ztrue711111111111111111111"/>
    <w:qFormat/>
    <w:rPr/>
  </w:style>
  <w:style w:type="character" w:styleId="WW-WW8Num1ztrue1111111111111111111111" w:customStyle="1">
    <w:name w:val="WW-WW8Num1ztrue1111111111111111111111"/>
    <w:qFormat/>
    <w:rPr/>
  </w:style>
  <w:style w:type="character" w:styleId="WW-WW8Num1ztrue2111111111111111111111" w:customStyle="1">
    <w:name w:val="WW-WW8Num1ztrue2111111111111111111111"/>
    <w:qFormat/>
    <w:rPr/>
  </w:style>
  <w:style w:type="character" w:styleId="WW-WW8Num1ztrue3111111111111111111111" w:customStyle="1">
    <w:name w:val="WW-WW8Num1ztrue3111111111111111111111"/>
    <w:qFormat/>
    <w:rPr/>
  </w:style>
  <w:style w:type="character" w:styleId="WW-WW8Num1ztrue4111111111111111111111" w:customStyle="1">
    <w:name w:val="WW-WW8Num1ztrue4111111111111111111111"/>
    <w:qFormat/>
    <w:rPr/>
  </w:style>
  <w:style w:type="character" w:styleId="WW-WW8Num1ztrue5111111111111111111111" w:customStyle="1">
    <w:name w:val="WW-WW8Num1ztrue5111111111111111111111"/>
    <w:qFormat/>
    <w:rPr/>
  </w:style>
  <w:style w:type="character" w:styleId="WW-WW8Num1ztrue6111111111111111111111" w:customStyle="1">
    <w:name w:val="WW-WW8Num1ztrue6111111111111111111111"/>
    <w:qFormat/>
    <w:rPr/>
  </w:style>
  <w:style w:type="character" w:styleId="WW-WW8Num1ztrue7111111111111111111111" w:customStyle="1">
    <w:name w:val="WW-WW8Num1ztrue7111111111111111111111"/>
    <w:qFormat/>
    <w:rPr/>
  </w:style>
  <w:style w:type="character" w:styleId="WW-WW8Num1ztrue11111111111111111111111" w:customStyle="1">
    <w:name w:val="WW-WW8Num1ztrue11111111111111111111111"/>
    <w:qFormat/>
    <w:rPr/>
  </w:style>
  <w:style w:type="character" w:styleId="WW-WW8Num1ztrue21111111111111111111111" w:customStyle="1">
    <w:name w:val="WW-WW8Num1ztrue21111111111111111111111"/>
    <w:qFormat/>
    <w:rPr/>
  </w:style>
  <w:style w:type="character" w:styleId="WW-WW8Num1ztrue31111111111111111111111" w:customStyle="1">
    <w:name w:val="WW-WW8Num1ztrue31111111111111111111111"/>
    <w:qFormat/>
    <w:rPr/>
  </w:style>
  <w:style w:type="character" w:styleId="WW-WW8Num1ztrue41111111111111111111111" w:customStyle="1">
    <w:name w:val="WW-WW8Num1ztrue41111111111111111111111"/>
    <w:qFormat/>
    <w:rPr/>
  </w:style>
  <w:style w:type="character" w:styleId="WW-WW8Num1ztrue51111111111111111111111" w:customStyle="1">
    <w:name w:val="WW-WW8Num1ztrue51111111111111111111111"/>
    <w:qFormat/>
    <w:rPr/>
  </w:style>
  <w:style w:type="character" w:styleId="WW-WW8Num1ztrue61111111111111111111111" w:customStyle="1">
    <w:name w:val="WW-WW8Num1ztrue61111111111111111111111"/>
    <w:qFormat/>
    <w:rPr/>
  </w:style>
  <w:style w:type="character" w:styleId="WW-WW8Num1ztrue71111111111111111111111" w:customStyle="1">
    <w:name w:val="WW-WW8Num1ztrue71111111111111111111111"/>
    <w:qFormat/>
    <w:rPr/>
  </w:style>
  <w:style w:type="character" w:styleId="WW-WW8Num1ztrue111111111111111111111111" w:customStyle="1">
    <w:name w:val="WW-WW8Num1ztrue111111111111111111111111"/>
    <w:qFormat/>
    <w:rPr/>
  </w:style>
  <w:style w:type="character" w:styleId="WW-WW8Num1ztrue211111111111111111111111" w:customStyle="1">
    <w:name w:val="WW-WW8Num1ztrue211111111111111111111111"/>
    <w:qFormat/>
    <w:rPr/>
  </w:style>
  <w:style w:type="character" w:styleId="WW-WW8Num1ztrue311111111111111111111111" w:customStyle="1">
    <w:name w:val="WW-WW8Num1ztrue311111111111111111111111"/>
    <w:qFormat/>
    <w:rPr/>
  </w:style>
  <w:style w:type="character" w:styleId="WW-WW8Num1ztrue411111111111111111111111" w:customStyle="1">
    <w:name w:val="WW-WW8Num1ztrue411111111111111111111111"/>
    <w:qFormat/>
    <w:rPr/>
  </w:style>
  <w:style w:type="character" w:styleId="WW-WW8Num1ztrue511111111111111111111111" w:customStyle="1">
    <w:name w:val="WW-WW8Num1ztrue511111111111111111111111"/>
    <w:qFormat/>
    <w:rPr/>
  </w:style>
  <w:style w:type="character" w:styleId="WW-WW8Num1ztrue611111111111111111111111" w:customStyle="1">
    <w:name w:val="WW-WW8Num1ztrue611111111111111111111111"/>
    <w:qFormat/>
    <w:rPr/>
  </w:style>
  <w:style w:type="character" w:styleId="WW-WW8Num1ztrue711111111111111111111111" w:customStyle="1">
    <w:name w:val="WW-WW8Num1ztrue711111111111111111111111"/>
    <w:qFormat/>
    <w:rPr/>
  </w:style>
  <w:style w:type="character" w:styleId="WW-WW8Num1ztrue1111111111111111111111111" w:customStyle="1">
    <w:name w:val="WW-WW8Num1ztrue1111111111111111111111111"/>
    <w:qFormat/>
    <w:rPr/>
  </w:style>
  <w:style w:type="character" w:styleId="WW-WW8Num1ztrue2111111111111111111111111" w:customStyle="1">
    <w:name w:val="WW-WW8Num1ztrue2111111111111111111111111"/>
    <w:qFormat/>
    <w:rPr/>
  </w:style>
  <w:style w:type="character" w:styleId="WW-WW8Num1ztrue3111111111111111111111111" w:customStyle="1">
    <w:name w:val="WW-WW8Num1ztrue3111111111111111111111111"/>
    <w:qFormat/>
    <w:rPr/>
  </w:style>
  <w:style w:type="character" w:styleId="WW-WW8Num1ztrue4111111111111111111111111" w:customStyle="1">
    <w:name w:val="WW-WW8Num1ztrue4111111111111111111111111"/>
    <w:qFormat/>
    <w:rPr/>
  </w:style>
  <w:style w:type="character" w:styleId="WW-WW8Num1ztrue5111111111111111111111111" w:customStyle="1">
    <w:name w:val="WW-WW8Num1ztrue5111111111111111111111111"/>
    <w:qFormat/>
    <w:rPr/>
  </w:style>
  <w:style w:type="character" w:styleId="WW-WW8Num1ztrue6111111111111111111111111" w:customStyle="1">
    <w:name w:val="WW-WW8Num1ztrue6111111111111111111111111"/>
    <w:qFormat/>
    <w:rPr/>
  </w:style>
  <w:style w:type="character" w:styleId="WW-WW8Num1ztrue7111111111111111111111111" w:customStyle="1">
    <w:name w:val="WW-WW8Num1ztrue7111111111111111111111111"/>
    <w:qFormat/>
    <w:rPr/>
  </w:style>
  <w:style w:type="character" w:styleId="WW-WW8Num1ztrue11111111111111111111111111" w:customStyle="1">
    <w:name w:val="WW-WW8Num1ztrue11111111111111111111111111"/>
    <w:qFormat/>
    <w:rPr/>
  </w:style>
  <w:style w:type="character" w:styleId="WW-WW8Num1ztrue21111111111111111111111111" w:customStyle="1">
    <w:name w:val="WW-WW8Num1ztrue21111111111111111111111111"/>
    <w:qFormat/>
    <w:rPr/>
  </w:style>
  <w:style w:type="character" w:styleId="WW-WW8Num1ztrue31111111111111111111111111" w:customStyle="1">
    <w:name w:val="WW-WW8Num1ztrue31111111111111111111111111"/>
    <w:qFormat/>
    <w:rPr/>
  </w:style>
  <w:style w:type="character" w:styleId="WW-WW8Num1ztrue41111111111111111111111111" w:customStyle="1">
    <w:name w:val="WW-WW8Num1ztrue41111111111111111111111111"/>
    <w:qFormat/>
    <w:rPr/>
  </w:style>
  <w:style w:type="character" w:styleId="WW-WW8Num1ztrue51111111111111111111111111" w:customStyle="1">
    <w:name w:val="WW-WW8Num1ztrue51111111111111111111111111"/>
    <w:qFormat/>
    <w:rPr/>
  </w:style>
  <w:style w:type="character" w:styleId="WW-WW8Num1ztrue61111111111111111111111111" w:customStyle="1">
    <w:name w:val="WW-WW8Num1ztrue61111111111111111111111111"/>
    <w:qFormat/>
    <w:rPr/>
  </w:style>
  <w:style w:type="character" w:styleId="WW-WW8Num1ztrue71111111111111111111111111" w:customStyle="1">
    <w:name w:val="WW-WW8Num1ztrue71111111111111111111111111"/>
    <w:qFormat/>
    <w:rPr/>
  </w:style>
  <w:style w:type="character" w:styleId="WW-WW8Num1ztrue111111111111111111111111111" w:customStyle="1">
    <w:name w:val="WW-WW8Num1ztrue111111111111111111111111111"/>
    <w:qFormat/>
    <w:rPr/>
  </w:style>
  <w:style w:type="character" w:styleId="WW-WW8Num1ztrue211111111111111111111111111" w:customStyle="1">
    <w:name w:val="WW-WW8Num1ztrue211111111111111111111111111"/>
    <w:qFormat/>
    <w:rPr/>
  </w:style>
  <w:style w:type="character" w:styleId="WW-WW8Num1ztrue311111111111111111111111111" w:customStyle="1">
    <w:name w:val="WW-WW8Num1ztrue311111111111111111111111111"/>
    <w:qFormat/>
    <w:rPr/>
  </w:style>
  <w:style w:type="character" w:styleId="WW-WW8Num1ztrue411111111111111111111111111" w:customStyle="1">
    <w:name w:val="WW-WW8Num1ztrue411111111111111111111111111"/>
    <w:qFormat/>
    <w:rPr/>
  </w:style>
  <w:style w:type="character" w:styleId="WW-WW8Num1ztrue511111111111111111111111111" w:customStyle="1">
    <w:name w:val="WW-WW8Num1ztrue511111111111111111111111111"/>
    <w:qFormat/>
    <w:rPr/>
  </w:style>
  <w:style w:type="character" w:styleId="WW-WW8Num1ztrue611111111111111111111111111" w:customStyle="1">
    <w:name w:val="WW-WW8Num1ztrue611111111111111111111111111"/>
    <w:qFormat/>
    <w:rPr/>
  </w:style>
  <w:style w:type="character" w:styleId="WW-WW8Num1ztrue711111111111111111111111111" w:customStyle="1">
    <w:name w:val="WW-WW8Num1ztrue711111111111111111111111111"/>
    <w:qFormat/>
    <w:rPr/>
  </w:style>
  <w:style w:type="character" w:styleId="WW-WW8Num1ztrue1111111111111111111111111111" w:customStyle="1">
    <w:name w:val="WW-WW8Num1ztrue1111111111111111111111111111"/>
    <w:qFormat/>
    <w:rPr/>
  </w:style>
  <w:style w:type="character" w:styleId="WW-WW8Num1ztrue2111111111111111111111111111" w:customStyle="1">
    <w:name w:val="WW-WW8Num1ztrue2111111111111111111111111111"/>
    <w:qFormat/>
    <w:rPr/>
  </w:style>
  <w:style w:type="character" w:styleId="WW-WW8Num1ztrue3111111111111111111111111111" w:customStyle="1">
    <w:name w:val="WW-WW8Num1ztrue3111111111111111111111111111"/>
    <w:qFormat/>
    <w:rPr/>
  </w:style>
  <w:style w:type="character" w:styleId="WW-WW8Num1ztrue4111111111111111111111111111" w:customStyle="1">
    <w:name w:val="WW-WW8Num1ztrue4111111111111111111111111111"/>
    <w:qFormat/>
    <w:rPr/>
  </w:style>
  <w:style w:type="character" w:styleId="WW-WW8Num1ztrue5111111111111111111111111111" w:customStyle="1">
    <w:name w:val="WW-WW8Num1ztrue5111111111111111111111111111"/>
    <w:qFormat/>
    <w:rPr/>
  </w:style>
  <w:style w:type="character" w:styleId="WW-WW8Num1ztrue6111111111111111111111111111" w:customStyle="1">
    <w:name w:val="WW-WW8Num1ztrue6111111111111111111111111111"/>
    <w:qFormat/>
    <w:rPr/>
  </w:style>
  <w:style w:type="character" w:styleId="WW-WW8Num1ztrue7111111111111111111111111111" w:customStyle="1">
    <w:name w:val="WW-WW8Num1ztrue7111111111111111111111111111"/>
    <w:qFormat/>
    <w:rPr/>
  </w:style>
  <w:style w:type="character" w:styleId="WW-WW8Num1ztrue11111111111111111111111111111" w:customStyle="1">
    <w:name w:val="WW-WW8Num1ztrue11111111111111111111111111111"/>
    <w:qFormat/>
    <w:rPr/>
  </w:style>
  <w:style w:type="character" w:styleId="WW-WW8Num1ztrue21111111111111111111111111111" w:customStyle="1">
    <w:name w:val="WW-WW8Num1ztrue21111111111111111111111111111"/>
    <w:qFormat/>
    <w:rPr/>
  </w:style>
  <w:style w:type="character" w:styleId="WW-WW8Num1ztrue31111111111111111111111111111" w:customStyle="1">
    <w:name w:val="WW-WW8Num1ztrue31111111111111111111111111111"/>
    <w:qFormat/>
    <w:rPr/>
  </w:style>
  <w:style w:type="character" w:styleId="WW-WW8Num1ztrue41111111111111111111111111111" w:customStyle="1">
    <w:name w:val="WW-WW8Num1ztrue41111111111111111111111111111"/>
    <w:qFormat/>
    <w:rPr/>
  </w:style>
  <w:style w:type="character" w:styleId="WW-WW8Num1ztrue51111111111111111111111111111" w:customStyle="1">
    <w:name w:val="WW-WW8Num1ztrue51111111111111111111111111111"/>
    <w:qFormat/>
    <w:rPr/>
  </w:style>
  <w:style w:type="character" w:styleId="WW-WW8Num1ztrue61111111111111111111111111111" w:customStyle="1">
    <w:name w:val="WW-WW8Num1ztrue61111111111111111111111111111"/>
    <w:qFormat/>
    <w:rPr/>
  </w:style>
  <w:style w:type="character" w:styleId="WW-WW8Num1ztrue71111111111111111111111111111" w:customStyle="1">
    <w:name w:val="WW-WW8Num1ztrue71111111111111111111111111111"/>
    <w:qFormat/>
    <w:rPr/>
  </w:style>
  <w:style w:type="character" w:styleId="WW-WW8Num1ztrue111111111111111111111111111111" w:customStyle="1">
    <w:name w:val="WW-WW8Num1ztrue111111111111111111111111111111"/>
    <w:qFormat/>
    <w:rPr/>
  </w:style>
  <w:style w:type="character" w:styleId="WW-WW8Num1ztrue211111111111111111111111111111" w:customStyle="1">
    <w:name w:val="WW-WW8Num1ztrue211111111111111111111111111111"/>
    <w:qFormat/>
    <w:rPr/>
  </w:style>
  <w:style w:type="character" w:styleId="WW-WW8Num1ztrue311111111111111111111111111111" w:customStyle="1">
    <w:name w:val="WW-WW8Num1ztrue311111111111111111111111111111"/>
    <w:qFormat/>
    <w:rPr/>
  </w:style>
  <w:style w:type="character" w:styleId="WW-WW8Num1ztrue411111111111111111111111111111" w:customStyle="1">
    <w:name w:val="WW-WW8Num1ztrue411111111111111111111111111111"/>
    <w:qFormat/>
    <w:rPr/>
  </w:style>
  <w:style w:type="character" w:styleId="WW-WW8Num1ztrue511111111111111111111111111111" w:customStyle="1">
    <w:name w:val="WW-WW8Num1ztrue511111111111111111111111111111"/>
    <w:qFormat/>
    <w:rPr/>
  </w:style>
  <w:style w:type="character" w:styleId="WW-WW8Num1ztrue611111111111111111111111111111" w:customStyle="1">
    <w:name w:val="WW-WW8Num1ztrue611111111111111111111111111111"/>
    <w:qFormat/>
    <w:rPr/>
  </w:style>
  <w:style w:type="character" w:styleId="WW-WW8Num1ztrue711111111111111111111111111111" w:customStyle="1">
    <w:name w:val="WW-WW8Num1ztrue711111111111111111111111111111"/>
    <w:qFormat/>
    <w:rPr/>
  </w:style>
  <w:style w:type="character" w:styleId="WW-WW8Num1ztrue1111111111111111111111111111111" w:customStyle="1">
    <w:name w:val="WW-WW8Num1ztrue1111111111111111111111111111111"/>
    <w:qFormat/>
    <w:rPr/>
  </w:style>
  <w:style w:type="character" w:styleId="WW-WW8Num1ztrue2111111111111111111111111111111" w:customStyle="1">
    <w:name w:val="WW-WW8Num1ztrue2111111111111111111111111111111"/>
    <w:qFormat/>
    <w:rPr/>
  </w:style>
  <w:style w:type="character" w:styleId="WW-WW8Num1ztrue3111111111111111111111111111111" w:customStyle="1">
    <w:name w:val="WW-WW8Num1ztrue3111111111111111111111111111111"/>
    <w:qFormat/>
    <w:rPr/>
  </w:style>
  <w:style w:type="character" w:styleId="WW-WW8Num1ztrue4111111111111111111111111111111" w:customStyle="1">
    <w:name w:val="WW-WW8Num1ztrue4111111111111111111111111111111"/>
    <w:qFormat/>
    <w:rPr/>
  </w:style>
  <w:style w:type="character" w:styleId="WW-WW8Num1ztrue5111111111111111111111111111111" w:customStyle="1">
    <w:name w:val="WW-WW8Num1ztrue5111111111111111111111111111111"/>
    <w:qFormat/>
    <w:rPr/>
  </w:style>
  <w:style w:type="character" w:styleId="WW-WW8Num1ztrue6111111111111111111111111111111" w:customStyle="1">
    <w:name w:val="WW-WW8Num1ztrue6111111111111111111111111111111"/>
    <w:qFormat/>
    <w:rPr/>
  </w:style>
  <w:style w:type="character" w:styleId="WW-WW8Num1ztrue7111111111111111111111111111111" w:customStyle="1">
    <w:name w:val="WW-WW8Num1ztrue7111111111111111111111111111111"/>
    <w:qFormat/>
    <w:rPr/>
  </w:style>
  <w:style w:type="character" w:styleId="WW-WW8Num1ztrue11111111111111111111111111111111" w:customStyle="1">
    <w:name w:val="WW-WW8Num1ztrue11111111111111111111111111111111"/>
    <w:qFormat/>
    <w:rPr/>
  </w:style>
  <w:style w:type="character" w:styleId="WW-WW8Num1ztrue21111111111111111111111111111111" w:customStyle="1">
    <w:name w:val="WW-WW8Num1ztrue21111111111111111111111111111111"/>
    <w:qFormat/>
    <w:rPr/>
  </w:style>
  <w:style w:type="character" w:styleId="WW-WW8Num1ztrue31111111111111111111111111111111" w:customStyle="1">
    <w:name w:val="WW-WW8Num1ztrue31111111111111111111111111111111"/>
    <w:qFormat/>
    <w:rPr/>
  </w:style>
  <w:style w:type="character" w:styleId="WW-WW8Num1ztrue41111111111111111111111111111111" w:customStyle="1">
    <w:name w:val="WW-WW8Num1ztrue41111111111111111111111111111111"/>
    <w:qFormat/>
    <w:rPr/>
  </w:style>
  <w:style w:type="character" w:styleId="WW-WW8Num1ztrue51111111111111111111111111111111" w:customStyle="1">
    <w:name w:val="WW-WW8Num1ztrue51111111111111111111111111111111"/>
    <w:qFormat/>
    <w:rPr/>
  </w:style>
  <w:style w:type="character" w:styleId="WW-WW8Num1ztrue61111111111111111111111111111111" w:customStyle="1">
    <w:name w:val="WW-WW8Num1ztrue61111111111111111111111111111111"/>
    <w:qFormat/>
    <w:rPr/>
  </w:style>
  <w:style w:type="character" w:styleId="WW-WW8Num1ztrue71111111111111111111111111111111" w:customStyle="1">
    <w:name w:val="WW-WW8Num1ztrue71111111111111111111111111111111"/>
    <w:qFormat/>
    <w:rPr/>
  </w:style>
  <w:style w:type="character" w:styleId="WW-WW8Num1ztrue111111111111111111111111111111111" w:customStyle="1">
    <w:name w:val="WW-WW8Num1ztrue111111111111111111111111111111111"/>
    <w:qFormat/>
    <w:rPr/>
  </w:style>
  <w:style w:type="character" w:styleId="WW-WW8Num1ztrue211111111111111111111111111111111" w:customStyle="1">
    <w:name w:val="WW-WW8Num1ztrue211111111111111111111111111111111"/>
    <w:qFormat/>
    <w:rPr/>
  </w:style>
  <w:style w:type="character" w:styleId="WW-WW8Num1ztrue311111111111111111111111111111111" w:customStyle="1">
    <w:name w:val="WW-WW8Num1ztrue311111111111111111111111111111111"/>
    <w:qFormat/>
    <w:rPr/>
  </w:style>
  <w:style w:type="character" w:styleId="WW-WW8Num1ztrue411111111111111111111111111111111" w:customStyle="1">
    <w:name w:val="WW-WW8Num1ztrue411111111111111111111111111111111"/>
    <w:qFormat/>
    <w:rPr/>
  </w:style>
  <w:style w:type="character" w:styleId="WW-WW8Num1ztrue511111111111111111111111111111111" w:customStyle="1">
    <w:name w:val="WW-WW8Num1ztrue511111111111111111111111111111111"/>
    <w:qFormat/>
    <w:rPr/>
  </w:style>
  <w:style w:type="character" w:styleId="WW-WW8Num1ztrue611111111111111111111111111111111" w:customStyle="1">
    <w:name w:val="WW-WW8Num1ztrue611111111111111111111111111111111"/>
    <w:qFormat/>
    <w:rPr/>
  </w:style>
  <w:style w:type="character" w:styleId="2" w:customStyle="1">
    <w:name w:val="Основной шрифт абзаца2"/>
    <w:qFormat/>
    <w:rPr/>
  </w:style>
  <w:style w:type="character" w:styleId="WW-WW8Num1ztrue711111111111111111111111111111111" w:customStyle="1">
    <w:name w:val="WW-WW8Num1ztrue711111111111111111111111111111111"/>
    <w:qFormat/>
    <w:rPr/>
  </w:style>
  <w:style w:type="character" w:styleId="WW-WW8Num1ztrue1111111111111111111111111111111111" w:customStyle="1">
    <w:name w:val="WW-WW8Num1ztrue1111111111111111111111111111111111"/>
    <w:qFormat/>
    <w:rPr/>
  </w:style>
  <w:style w:type="character" w:styleId="WW-WW8Num1ztrue2111111111111111111111111111111111" w:customStyle="1">
    <w:name w:val="WW-WW8Num1ztrue2111111111111111111111111111111111"/>
    <w:qFormat/>
    <w:rPr/>
  </w:style>
  <w:style w:type="character" w:styleId="WW-WW8Num1ztrue3111111111111111111111111111111111" w:customStyle="1">
    <w:name w:val="WW-WW8Num1ztrue3111111111111111111111111111111111"/>
    <w:qFormat/>
    <w:rPr/>
  </w:style>
  <w:style w:type="character" w:styleId="WW-WW8Num1ztrue4111111111111111111111111111111111" w:customStyle="1">
    <w:name w:val="WW-WW8Num1ztrue4111111111111111111111111111111111"/>
    <w:qFormat/>
    <w:rPr/>
  </w:style>
  <w:style w:type="character" w:styleId="WW-WW8Num1ztrue5111111111111111111111111111111111" w:customStyle="1">
    <w:name w:val="WW-WW8Num1ztrue5111111111111111111111111111111111"/>
    <w:qFormat/>
    <w:rPr/>
  </w:style>
  <w:style w:type="character" w:styleId="WW-WW8Num1ztrue6111111111111111111111111111111111" w:customStyle="1">
    <w:name w:val="WW-WW8Num1ztrue6111111111111111111111111111111111"/>
    <w:qFormat/>
    <w:rPr/>
  </w:style>
  <w:style w:type="character" w:styleId="WW-WW8Num1ztrue7111111111111111111111111111111111" w:customStyle="1">
    <w:name w:val="WW-WW8Num1ztrue7111111111111111111111111111111111"/>
    <w:qFormat/>
    <w:rPr/>
  </w:style>
  <w:style w:type="character" w:styleId="WW-WW8Num1ztrue11111111111111111111111111111111111" w:customStyle="1">
    <w:name w:val="WW-WW8Num1ztrue11111111111111111111111111111111111"/>
    <w:qFormat/>
    <w:rPr/>
  </w:style>
  <w:style w:type="character" w:styleId="WW-WW8Num1ztrue21111111111111111111111111111111111" w:customStyle="1">
    <w:name w:val="WW-WW8Num1ztrue21111111111111111111111111111111111"/>
    <w:qFormat/>
    <w:rPr/>
  </w:style>
  <w:style w:type="character" w:styleId="WW-WW8Num1ztrue31111111111111111111111111111111111" w:customStyle="1">
    <w:name w:val="WW-WW8Num1ztrue31111111111111111111111111111111111"/>
    <w:qFormat/>
    <w:rPr/>
  </w:style>
  <w:style w:type="character" w:styleId="WW-WW8Num1ztrue41111111111111111111111111111111111" w:customStyle="1">
    <w:name w:val="WW-WW8Num1ztrue41111111111111111111111111111111111"/>
    <w:qFormat/>
    <w:rPr/>
  </w:style>
  <w:style w:type="character" w:styleId="WW-WW8Num1ztrue51111111111111111111111111111111111" w:customStyle="1">
    <w:name w:val="WW-WW8Num1ztrue51111111111111111111111111111111111"/>
    <w:qFormat/>
    <w:rPr/>
  </w:style>
  <w:style w:type="character" w:styleId="WW-WW8Num1ztrue61111111111111111111111111111111111" w:customStyle="1">
    <w:name w:val="WW-WW8Num1ztrue61111111111111111111111111111111111"/>
    <w:qFormat/>
    <w:rPr/>
  </w:style>
  <w:style w:type="character" w:styleId="WW-WW8Num1ztrue71111111111111111111111111111111111" w:customStyle="1">
    <w:name w:val="WW-WW8Num1ztrue71111111111111111111111111111111111"/>
    <w:qFormat/>
    <w:rPr/>
  </w:style>
  <w:style w:type="character" w:styleId="WW-WW8Num1ztrue111111111111111111111111111111111111" w:customStyle="1">
    <w:name w:val="WW-WW8Num1ztrue111111111111111111111111111111111111"/>
    <w:qFormat/>
    <w:rPr/>
  </w:style>
  <w:style w:type="character" w:styleId="WW-WW8Num1ztrue211111111111111111111111111111111111" w:customStyle="1">
    <w:name w:val="WW-WW8Num1ztrue211111111111111111111111111111111111"/>
    <w:qFormat/>
    <w:rPr/>
  </w:style>
  <w:style w:type="character" w:styleId="WW-WW8Num1ztrue311111111111111111111111111111111111" w:customStyle="1">
    <w:name w:val="WW-WW8Num1ztrue311111111111111111111111111111111111"/>
    <w:qFormat/>
    <w:rPr/>
  </w:style>
  <w:style w:type="character" w:styleId="WW-WW8Num1ztrue411111111111111111111111111111111111" w:customStyle="1">
    <w:name w:val="WW-WW8Num1ztrue411111111111111111111111111111111111"/>
    <w:qFormat/>
    <w:rPr/>
  </w:style>
  <w:style w:type="character" w:styleId="WW-WW8Num1ztrue511111111111111111111111111111111111" w:customStyle="1">
    <w:name w:val="WW-WW8Num1ztrue511111111111111111111111111111111111"/>
    <w:qFormat/>
    <w:rPr/>
  </w:style>
  <w:style w:type="character" w:styleId="WW-WW8Num1ztrue611111111111111111111111111111111111" w:customStyle="1">
    <w:name w:val="WW-WW8Num1ztrue611111111111111111111111111111111111"/>
    <w:qFormat/>
    <w:rPr/>
  </w:style>
  <w:style w:type="character" w:styleId="WW-WW8Num1ztrue711111111111111111111111111111111111" w:customStyle="1">
    <w:name w:val="WW-WW8Num1ztrue711111111111111111111111111111111111"/>
    <w:qFormat/>
    <w:rPr/>
  </w:style>
  <w:style w:type="character" w:styleId="WW-WW8Num1ztrue1111111111111111111111111111111111111" w:customStyle="1">
    <w:name w:val="WW-WW8Num1ztrue1111111111111111111111111111111111111"/>
    <w:qFormat/>
    <w:rPr/>
  </w:style>
  <w:style w:type="character" w:styleId="WW-WW8Num1ztrue2111111111111111111111111111111111111" w:customStyle="1">
    <w:name w:val="WW-WW8Num1ztrue2111111111111111111111111111111111111"/>
    <w:qFormat/>
    <w:rPr/>
  </w:style>
  <w:style w:type="character" w:styleId="WW-WW8Num1ztrue3111111111111111111111111111111111111" w:customStyle="1">
    <w:name w:val="WW-WW8Num1ztrue3111111111111111111111111111111111111"/>
    <w:qFormat/>
    <w:rPr/>
  </w:style>
  <w:style w:type="character" w:styleId="WW-WW8Num1ztrue4111111111111111111111111111111111111" w:customStyle="1">
    <w:name w:val="WW-WW8Num1ztrue4111111111111111111111111111111111111"/>
    <w:qFormat/>
    <w:rPr/>
  </w:style>
  <w:style w:type="character" w:styleId="WW-WW8Num1ztrue5111111111111111111111111111111111111" w:customStyle="1">
    <w:name w:val="WW-WW8Num1ztrue5111111111111111111111111111111111111"/>
    <w:qFormat/>
    <w:rPr/>
  </w:style>
  <w:style w:type="character" w:styleId="WW-WW8Num1ztrue6111111111111111111111111111111111111" w:customStyle="1">
    <w:name w:val="WW-WW8Num1ztrue6111111111111111111111111111111111111"/>
    <w:qFormat/>
    <w:rPr/>
  </w:style>
  <w:style w:type="character" w:styleId="1" w:customStyle="1">
    <w:name w:val="Основной шрифт абзаца1"/>
    <w:qFormat/>
    <w:rPr/>
  </w:style>
  <w:style w:type="character" w:styleId="Style12">
    <w:name w:val="Символ нумерации"/>
    <w:qFormat/>
    <w:rPr/>
  </w:style>
  <w:style w:type="character" w:styleId="Style13">
    <w:name w:val="Основной шрифт абзаца"/>
    <w:qFormat/>
    <w:rPr/>
  </w:style>
  <w:style w:type="character" w:styleId="WW-WW8Num1ztrue6111111111111111111111111111111111111111">
    <w:name w:val="WW-WW8Num1ztrue6111111111111111111111111111111111111111"/>
    <w:qFormat/>
    <w:rPr/>
  </w:style>
  <w:style w:type="character" w:styleId="WW-WW8Num1ztrue5111111111111111111111111111111111111111">
    <w:name w:val="WW-WW8Num1ztrue5111111111111111111111111111111111111111"/>
    <w:qFormat/>
    <w:rPr/>
  </w:style>
  <w:style w:type="character" w:styleId="WW-WW8Num1ztrue4111111111111111111111111111111111111111">
    <w:name w:val="WW-WW8Num1ztrue4111111111111111111111111111111111111111"/>
    <w:qFormat/>
    <w:rPr/>
  </w:style>
  <w:style w:type="character" w:styleId="WW-WW8Num1ztrue3111111111111111111111111111111111111111">
    <w:name w:val="WW-WW8Num1ztrue3111111111111111111111111111111111111111"/>
    <w:qFormat/>
    <w:rPr/>
  </w:style>
  <w:style w:type="character" w:styleId="WW-WW8Num1ztrue2111111111111111111111111111111111111111">
    <w:name w:val="WW-WW8Num1ztrue2111111111111111111111111111111111111111"/>
    <w:qFormat/>
    <w:rPr/>
  </w:style>
  <w:style w:type="character" w:styleId="WW-WW8Num1ztrue1111111111111111111111111111111111111111">
    <w:name w:val="WW-WW8Num1ztrue1111111111111111111111111111111111111111"/>
    <w:qFormat/>
    <w:rPr/>
  </w:style>
  <w:style w:type="character" w:styleId="WW-WW8Num1ztrue711111111111111111111111111111111111111">
    <w:name w:val="WW-WW8Num1ztrue711111111111111111111111111111111111111"/>
    <w:qFormat/>
    <w:rPr/>
  </w:style>
  <w:style w:type="character" w:styleId="WW-WW8Num1ztrue611111111111111111111111111111111111111">
    <w:name w:val="WW-WW8Num1ztrue611111111111111111111111111111111111111"/>
    <w:qFormat/>
    <w:rPr/>
  </w:style>
  <w:style w:type="character" w:styleId="WW-WW8Num1ztrue511111111111111111111111111111111111111">
    <w:name w:val="WW-WW8Num1ztrue511111111111111111111111111111111111111"/>
    <w:qFormat/>
    <w:rPr/>
  </w:style>
  <w:style w:type="character" w:styleId="WW-WW8Num1ztrue411111111111111111111111111111111111111">
    <w:name w:val="WW-WW8Num1ztrue411111111111111111111111111111111111111"/>
    <w:qFormat/>
    <w:rPr/>
  </w:style>
  <w:style w:type="character" w:styleId="WW-WW8Num1ztrue311111111111111111111111111111111111111">
    <w:name w:val="WW-WW8Num1ztrue311111111111111111111111111111111111111"/>
    <w:qFormat/>
    <w:rPr/>
  </w:style>
  <w:style w:type="character" w:styleId="WW-WW8Num1ztrue211111111111111111111111111111111111111">
    <w:name w:val="WW-WW8Num1ztrue211111111111111111111111111111111111111"/>
    <w:qFormat/>
    <w:rPr/>
  </w:style>
  <w:style w:type="character" w:styleId="WW-WW8Num1ztrue111111111111111111111111111111111111111">
    <w:name w:val="WW-WW8Num1ztrue111111111111111111111111111111111111111"/>
    <w:qFormat/>
    <w:rPr/>
  </w:style>
  <w:style w:type="character" w:styleId="WW-WW8Num1ztrue71111111111111111111111111111111111111">
    <w:name w:val="WW-WW8Num1ztrue71111111111111111111111111111111111111"/>
    <w:qFormat/>
    <w:rPr/>
  </w:style>
  <w:style w:type="character" w:styleId="WW-WW8Num1ztrue61111111111111111111111111111111111111">
    <w:name w:val="WW-WW8Num1ztrue61111111111111111111111111111111111111"/>
    <w:qFormat/>
    <w:rPr/>
  </w:style>
  <w:style w:type="character" w:styleId="WW-WW8Num1ztrue51111111111111111111111111111111111111">
    <w:name w:val="WW-WW8Num1ztrue51111111111111111111111111111111111111"/>
    <w:qFormat/>
    <w:rPr/>
  </w:style>
  <w:style w:type="character" w:styleId="WW-WW8Num1ztrue41111111111111111111111111111111111111">
    <w:name w:val="WW-WW8Num1ztrue41111111111111111111111111111111111111"/>
    <w:qFormat/>
    <w:rPr/>
  </w:style>
  <w:style w:type="character" w:styleId="WW-WW8Num1ztrue31111111111111111111111111111111111111">
    <w:name w:val="WW-WW8Num1ztrue31111111111111111111111111111111111111"/>
    <w:qFormat/>
    <w:rPr/>
  </w:style>
  <w:style w:type="character" w:styleId="WW-WW8Num1ztrue21111111111111111111111111111111111111">
    <w:name w:val="WW-WW8Num1ztrue21111111111111111111111111111111111111"/>
    <w:qFormat/>
    <w:rPr/>
  </w:style>
  <w:style w:type="character" w:styleId="WW-WW8Num1ztrue11111111111111111111111111111111111111">
    <w:name w:val="WW-WW8Num1ztrue11111111111111111111111111111111111111"/>
    <w:qFormat/>
    <w:rPr/>
  </w:style>
  <w:style w:type="character" w:styleId="WW-WW8Num1ztrue7111111111111111111111111111111111111">
    <w:name w:val="WW-WW8Num1ztrue7111111111111111111111111111111111111"/>
    <w:qFormat/>
    <w:rPr/>
  </w:style>
  <w:style w:type="character" w:styleId="BalloonTextChar">
    <w:name w:val="Balloon Text Char"/>
    <w:qFormat/>
    <w:rPr>
      <w:rFonts w:eastAsia="Times New Roman"/>
      <w:szCs w:val="2"/>
      <w:lang w:eastAsia="uk-UA"/>
    </w:rPr>
  </w:style>
  <w:style w:type="character" w:styleId="BodyTextChar">
    <w:name w:val="Body Text Char"/>
    <w:qFormat/>
    <w:rPr>
      <w:rFonts w:eastAsia="Times New Roman"/>
      <w:szCs w:val="24"/>
      <w:lang w:eastAsia="uk-UA"/>
    </w:rPr>
  </w:style>
  <w:style w:type="character" w:styleId="WW8Num1ztrue1">
    <w:name w:val="WW8Num1ztrue1"/>
    <w:qFormat/>
    <w:rPr/>
  </w:style>
  <w:style w:type="character" w:styleId="WW8Num1ztrue2">
    <w:name w:val="WW8Num1ztrue2"/>
    <w:qFormat/>
    <w:rPr/>
  </w:style>
  <w:style w:type="character" w:styleId="WW8Num1ztrue3">
    <w:name w:val="WW8Num1ztrue3"/>
    <w:qFormat/>
    <w:rPr/>
  </w:style>
  <w:style w:type="character" w:styleId="WW8Num1ztrue4">
    <w:name w:val="WW8Num1ztrue4"/>
    <w:qFormat/>
    <w:rPr/>
  </w:style>
  <w:style w:type="character" w:styleId="WW8Num1ztrue5">
    <w:name w:val="WW8Num1ztrue5"/>
    <w:qFormat/>
    <w:rPr/>
  </w:style>
  <w:style w:type="character" w:styleId="WW8Num1ztrue6">
    <w:name w:val="WW8Num1ztrue6"/>
    <w:qFormat/>
    <w:rPr/>
  </w:style>
  <w:style w:type="character" w:styleId="WW8Num1ztrue7">
    <w:name w:val="WW8Num1ztrue7"/>
    <w:qFormat/>
    <w:rPr/>
  </w:style>
  <w:style w:type="character" w:styleId="Heading2Char">
    <w:name w:val="Heading 2 Char"/>
    <w:qFormat/>
    <w:rPr>
      <w:rFonts w:ascii="Cambria" w:hAnsi="Cambria" w:eastAsia="Times New Roman"/>
      <w:b/>
      <w:bCs/>
      <w:i/>
      <w:iCs/>
      <w:sz w:val="28"/>
      <w:szCs w:val="28"/>
      <w:lang w:val="uk-UA" w:eastAsia="zh-CN"/>
    </w:rPr>
  </w:style>
  <w:style w:type="character" w:styleId="Heading1Char">
    <w:name w:val="Heading 1 Char"/>
    <w:qFormat/>
    <w:rPr>
      <w:rFonts w:ascii="Cambria" w:hAnsi="Cambria" w:eastAsia="Times New Roman"/>
      <w:b/>
      <w:bCs/>
      <w:kern w:val="2"/>
      <w:sz w:val="32"/>
      <w:szCs w:val="32"/>
      <w:lang w:val="uk-UA" w:eastAsia="zh-CN"/>
    </w:rPr>
  </w:style>
  <w:style w:type="character" w:styleId="WW8Num3z0">
    <w:name w:val="WW8Num3z0"/>
    <w:qFormat/>
    <w:rPr>
      <w:rFonts w:eastAsia="Times New Roman"/>
    </w:rPr>
  </w:style>
  <w:style w:type="paragraph" w:styleId="Style14" w:customStyle="1">
    <w:name w:val="Заголовок"/>
    <w:basedOn w:val="Normal"/>
    <w:next w:val="BodyText"/>
    <w:qFormat/>
    <w:pPr>
      <w:keepNext w:val="true"/>
      <w:spacing w:before="240" w:after="120"/>
    </w:pPr>
    <w:rPr>
      <w:rFonts w:ascii="Arial" w:hAnsi="Arial" w:eastAsia="Arial Unicode MS" w:cs="Mangal"/>
      <w:szCs w:val="28"/>
    </w:rPr>
  </w:style>
  <w:style w:type="paragraph" w:styleId="BodyText">
    <w:name w:val="Body Text"/>
    <w:basedOn w:val="Normal"/>
    <w:pPr>
      <w:spacing w:before="0" w:after="120"/>
    </w:pPr>
    <w:rPr/>
  </w:style>
  <w:style w:type="paragraph" w:styleId="List">
    <w:name w:val="List"/>
    <w:basedOn w:val="BodyText"/>
    <w:pPr/>
    <w:rPr>
      <w:rFonts w:cs="Mangal"/>
    </w:rPr>
  </w:style>
  <w:style w:type="paragraph" w:styleId="Caption">
    <w:name w:val="caption"/>
    <w:basedOn w:val="Normal"/>
    <w:qFormat/>
    <w:pPr>
      <w:suppressLineNumbers/>
      <w:spacing w:before="120" w:after="120"/>
    </w:pPr>
    <w:rPr>
      <w:rFonts w:cs="Mangal"/>
      <w:i/>
      <w:iCs/>
      <w:sz w:val="24"/>
    </w:rPr>
  </w:style>
  <w:style w:type="paragraph" w:styleId="Style15" w:customStyle="1">
    <w:name w:val="Покажчик"/>
    <w:basedOn w:val="Normal"/>
    <w:qFormat/>
    <w:pPr>
      <w:suppressLineNumbers/>
    </w:pPr>
    <w:rPr>
      <w:rFonts w:cs="Arial"/>
    </w:rPr>
  </w:style>
  <w:style w:type="paragraph" w:styleId="user">
    <w:name w:val="Заголовок (user)"/>
    <w:basedOn w:val="Normal"/>
    <w:next w:val="BodyText"/>
    <w:qFormat/>
    <w:pPr>
      <w:keepNext w:val="true"/>
      <w:spacing w:before="240" w:after="120"/>
    </w:pPr>
    <w:rPr>
      <w:rFonts w:ascii="Liberation Sans" w:hAnsi="Liberation Sans" w:eastAsia="Microsoft YaHei" w:cs="Arial"/>
      <w:sz w:val="28"/>
      <w:szCs w:val="28"/>
    </w:rPr>
  </w:style>
  <w:style w:type="paragraph" w:styleId="user1">
    <w:name w:val="Покажчик (user)"/>
    <w:basedOn w:val="Normal"/>
    <w:qFormat/>
    <w:pPr>
      <w:suppressLineNumbers/>
    </w:pPr>
    <w:rPr>
      <w:rFonts w:cs="Arial"/>
    </w:rPr>
  </w:style>
  <w:style w:type="paragraph" w:styleId="Title">
    <w:name w:val="Title"/>
    <w:basedOn w:val="Normal"/>
    <w:qFormat/>
    <w:pPr>
      <w:suppressLineNumbers/>
      <w:spacing w:before="120" w:after="120"/>
    </w:pPr>
    <w:rPr>
      <w:rFonts w:cs="Mangal"/>
      <w:i/>
      <w:iCs/>
      <w:sz w:val="24"/>
    </w:rPr>
  </w:style>
  <w:style w:type="paragraph" w:styleId="IndexHeading">
    <w:name w:val="index heading"/>
    <w:basedOn w:val="Normal"/>
    <w:qFormat/>
    <w:pPr>
      <w:suppressLineNumbers/>
    </w:pPr>
    <w:rPr>
      <w:rFonts w:cs="Mangal"/>
    </w:rPr>
  </w:style>
  <w:style w:type="paragraph" w:styleId="21" w:customStyle="1">
    <w:name w:val="Указатель2"/>
    <w:basedOn w:val="Normal"/>
    <w:qFormat/>
    <w:pPr>
      <w:suppressLineNumbers/>
    </w:pPr>
    <w:rPr>
      <w:rFonts w:cs="Mangal"/>
    </w:rPr>
  </w:style>
  <w:style w:type="paragraph" w:styleId="11" w:customStyle="1">
    <w:name w:val="Название объекта1"/>
    <w:basedOn w:val="Normal"/>
    <w:qFormat/>
    <w:pPr>
      <w:suppressLineNumbers/>
      <w:spacing w:before="120" w:after="120"/>
    </w:pPr>
    <w:rPr>
      <w:rFonts w:cs="Mangal"/>
      <w:i/>
      <w:iCs/>
      <w:sz w:val="24"/>
    </w:rPr>
  </w:style>
  <w:style w:type="paragraph" w:styleId="12"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paragraph" w:styleId="13" w:customStyle="1">
    <w:name w:val="Цитата1"/>
    <w:basedOn w:val="Normal"/>
    <w:qFormat/>
    <w:pPr>
      <w:tabs>
        <w:tab w:val="clear" w:pos="709"/>
        <w:tab w:val="left" w:pos="616" w:leader="none"/>
        <w:tab w:val="left" w:pos="5954" w:leader="none"/>
        <w:tab w:val="left" w:pos="6096" w:leader="none"/>
      </w:tabs>
      <w:overflowPunct w:val="true"/>
      <w:ind w:hanging="284" w:left="284" w:right="-426"/>
      <w:jc w:val="both"/>
    </w:pPr>
    <w:rPr>
      <w:sz w:val="22"/>
    </w:rPr>
  </w:style>
  <w:style w:type="paragraph" w:styleId="ListParagraph">
    <w:name w:val="List Paragraph"/>
    <w:basedOn w:val="Normal"/>
    <w:uiPriority w:val="34"/>
    <w:qFormat/>
    <w:rsid w:val="00153ef9"/>
    <w:pPr>
      <w:spacing w:before="0" w:after="0"/>
      <w:ind w:hanging="0" w:left="720"/>
      <w:contextualSpacing/>
    </w:pPr>
    <w:rPr/>
  </w:style>
  <w:style w:type="paragraph" w:styleId="Style16">
    <w:name w:val="Цитата"/>
    <w:basedOn w:val="Normal"/>
    <w:qFormat/>
    <w:pPr>
      <w:tabs>
        <w:tab w:val="clear" w:pos="709"/>
        <w:tab w:val="left" w:pos="616" w:leader="none"/>
        <w:tab w:val="left" w:pos="5954" w:leader="none"/>
        <w:tab w:val="left" w:pos="6096" w:leader="none"/>
      </w:tabs>
      <w:ind w:hanging="284" w:left="284" w:right="-426"/>
      <w:jc w:val="both"/>
    </w:pPr>
    <w:rPr>
      <w:sz w:val="22"/>
    </w:rPr>
  </w:style>
  <w:style w:type="paragraph" w:styleId="Style17">
    <w:name w:val="Текст выноски"/>
    <w:basedOn w:val="Normal"/>
    <w:qFormat/>
    <w:pPr/>
    <w:rPr>
      <w:rFonts w:ascii="Tahoma" w:hAnsi="Tahoma" w:cs="Tahoma"/>
      <w:sz w:val="16"/>
      <w:szCs w:val="16"/>
    </w:rPr>
  </w:style>
  <w:style w:type="paragraph" w:styleId="Style18">
    <w:name w:val="Указатель"/>
    <w:basedOn w:val="Normal"/>
    <w:qFormat/>
    <w:pPr/>
    <w:rPr>
      <w:rFonts w:cs="Mangal"/>
    </w:rPr>
  </w:style>
  <w:style w:type="paragraph" w:styleId="Style19">
    <w:name w:val="Название"/>
    <w:basedOn w:val="Normal"/>
    <w:qFormat/>
    <w:pPr>
      <w:spacing w:before="120" w:after="120"/>
    </w:pPr>
    <w:rPr>
      <w:rFonts w:cs="Mangal"/>
      <w:i/>
      <w:iCs/>
      <w:sz w:val="24"/>
    </w:rPr>
  </w:style>
  <w:style w:type="paragraph" w:styleId="14">
    <w:name w:val="Схема документа1"/>
    <w:basedOn w:val="Normal"/>
    <w:qFormat/>
    <w:pPr>
      <w:shd w:fill="000080"/>
    </w:pPr>
    <w:rPr>
      <w:rFonts w:ascii="Tahoma" w:hAnsi="Tahoma" w:eastAsia="Tahoma"/>
      <w:sz w:val="20"/>
      <w:szCs w:val="20"/>
      <w:lang w:eastAsia="ar-SA"/>
    </w:rPr>
  </w:style>
  <w:style w:type="numbering" w:styleId="Style20" w:default="1">
    <w:name w:val="Без маркерів"/>
    <w:uiPriority w:val="99"/>
    <w:semiHidden/>
    <w:unhideWhenUsed/>
    <w:qFormat/>
  </w:style>
  <w:style w:type="numbering" w:styleId="WW8Num1" w:customStyle="1">
    <w:name w:val="WW8Num1"/>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1026</TotalTime>
  <Application>LibreOffice/25.2.5.2$Windows_X86_64 LibreOffice_project/03d19516eb2e1dd5d4ccd751a0d6f35f35e08022</Application>
  <AppVersion>15.0000</AppVersion>
  <Pages>2</Pages>
  <Words>626</Words>
  <Characters>4272</Characters>
  <CharactersWithSpaces>5162</CharactersWithSpaces>
  <Paragraphs>26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burko</dc:creator>
  <dc:description/>
  <dc:language>uk-UA</dc:language>
  <cp:lastModifiedBy/>
  <cp:lastPrinted>2025-02-24T11:37:36Z</cp:lastPrinted>
  <dcterms:modified xsi:type="dcterms:W3CDTF">2025-10-07T14:32:10Z</dcterms:modified>
  <cp:revision>168</cp:revision>
  <dc:subject/>
  <dc:title/>
</cp:coreProperties>
</file>

<file path=docProps/custom.xml><?xml version="1.0" encoding="utf-8"?>
<Properties xmlns="http://schemas.openxmlformats.org/officeDocument/2006/custom-properties" xmlns:vt="http://schemas.openxmlformats.org/officeDocument/2006/docPropsVTypes"/>
</file>