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463564768"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18"/>
          <w:szCs w:val="18"/>
        </w:rPr>
      </w:pPr>
      <w:r>
        <w:rPr>
          <w:sz w:val="18"/>
          <w:szCs w:val="18"/>
        </w:rPr>
        <w:t xml:space="preserve">                     </w:t>
      </w:r>
    </w:p>
    <w:p>
      <w:pPr>
        <w:pStyle w:val="Normal"/>
        <w:tabs>
          <w:tab w:val="clear" w:pos="708"/>
          <w:tab w:val="left" w:pos="1843" w:leader="none"/>
        </w:tabs>
        <w:overflowPunct w:val="true"/>
        <w:ind w:hanging="0" w:left="0" w:right="-868"/>
        <w:jc w:val="both"/>
        <w:rPr>
          <w:sz w:val="28"/>
          <w:szCs w:val="28"/>
        </w:rPr>
      </w:pPr>
      <w:r>
        <w:rPr>
          <w:sz w:val="28"/>
          <w:szCs w:val="28"/>
        </w:rPr>
        <w:t>Про передачу громадянам  Денисюку С.Л.,</w:t>
      </w:r>
    </w:p>
    <w:p>
      <w:pPr>
        <w:pStyle w:val="Normal"/>
        <w:tabs>
          <w:tab w:val="clear" w:pos="708"/>
          <w:tab w:val="left" w:pos="1843" w:leader="none"/>
        </w:tabs>
        <w:overflowPunct w:val="true"/>
        <w:ind w:hanging="0" w:left="0" w:right="-868"/>
        <w:jc w:val="both"/>
        <w:rPr>
          <w:sz w:val="28"/>
          <w:szCs w:val="28"/>
        </w:rPr>
      </w:pPr>
      <w:r>
        <w:rPr>
          <w:sz w:val="28"/>
          <w:szCs w:val="28"/>
          <w:lang w:val="uk-UA"/>
        </w:rPr>
        <w:t>Денисюку Ю.Л. безоплатно у спільну част-</w:t>
      </w:r>
    </w:p>
    <w:p>
      <w:pPr>
        <w:pStyle w:val="Normal"/>
        <w:tabs>
          <w:tab w:val="clear" w:pos="708"/>
          <w:tab w:val="left" w:pos="1843" w:leader="none"/>
        </w:tabs>
        <w:overflowPunct w:val="true"/>
        <w:ind w:hanging="0" w:left="0" w:right="-868"/>
        <w:jc w:val="both"/>
        <w:rPr>
          <w:sz w:val="28"/>
          <w:szCs w:val="28"/>
        </w:rPr>
      </w:pPr>
      <w:r>
        <w:rPr>
          <w:sz w:val="28"/>
          <w:szCs w:val="28"/>
          <w:lang w:val="uk-UA"/>
        </w:rPr>
        <w:t>кову власність земельної ділянки для будів-</w:t>
      </w:r>
    </w:p>
    <w:p>
      <w:pPr>
        <w:pStyle w:val="Normal"/>
        <w:tabs>
          <w:tab w:val="clear" w:pos="708"/>
          <w:tab w:val="left" w:pos="1843" w:leader="none"/>
        </w:tabs>
        <w:overflowPunct w:val="true"/>
        <w:ind w:hanging="0" w:left="0" w:right="-868"/>
        <w:jc w:val="both"/>
        <w:rPr>
          <w:sz w:val="28"/>
          <w:szCs w:val="28"/>
        </w:rPr>
      </w:pPr>
      <w:r>
        <w:rPr>
          <w:sz w:val="28"/>
          <w:szCs w:val="28"/>
          <w:lang w:val="uk-UA"/>
        </w:rPr>
        <w:t>ництва і обслуговування  житлового будин-</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ку, господарських будівель і споруд </w:t>
      </w:r>
      <w:r>
        <w:rPr>
          <w:b w:val="false"/>
          <w:bCs w:val="false"/>
          <w:sz w:val="28"/>
          <w:szCs w:val="28"/>
          <w:lang w:val="uk-UA"/>
        </w:rPr>
        <w:t>(приса-</w:t>
      </w:r>
    </w:p>
    <w:p>
      <w:pPr>
        <w:pStyle w:val="Normal"/>
        <w:tabs>
          <w:tab w:val="clear" w:pos="708"/>
          <w:tab w:val="left" w:pos="1843" w:leader="none"/>
        </w:tabs>
        <w:overflowPunct w:val="true"/>
        <w:ind w:hanging="0" w:left="0" w:right="-868"/>
        <w:jc w:val="both"/>
        <w:rPr>
          <w:sz w:val="28"/>
          <w:szCs w:val="28"/>
        </w:rPr>
      </w:pPr>
      <w:r>
        <w:rPr>
          <w:b w:val="false"/>
          <w:bCs w:val="false"/>
          <w:sz w:val="28"/>
          <w:szCs w:val="28"/>
          <w:lang w:val="uk-UA"/>
        </w:rPr>
        <w:t xml:space="preserve">дибна ділянка) - 02.01 </w:t>
      </w:r>
      <w:r>
        <w:rPr>
          <w:b w:val="false"/>
          <w:bCs w:val="false"/>
          <w:sz w:val="28"/>
          <w:szCs w:val="28"/>
        </w:rPr>
        <w:t>на  вул. Демчинської</w:t>
      </w:r>
    </w:p>
    <w:p>
      <w:pPr>
        <w:pStyle w:val="Normal"/>
        <w:tabs>
          <w:tab w:val="clear" w:pos="708"/>
          <w:tab w:val="left" w:pos="1843" w:leader="none"/>
        </w:tabs>
        <w:overflowPunct w:val="true"/>
        <w:ind w:hanging="0" w:left="0" w:right="-868"/>
        <w:jc w:val="both"/>
        <w:rPr>
          <w:sz w:val="28"/>
          <w:szCs w:val="28"/>
        </w:rPr>
      </w:pPr>
      <w:r>
        <w:rPr>
          <w:b w:val="false"/>
          <w:bCs w:val="false"/>
          <w:sz w:val="28"/>
          <w:szCs w:val="28"/>
        </w:rPr>
        <w:t>Василини, 12 у м. Луцьку</w:t>
      </w:r>
    </w:p>
    <w:p>
      <w:pPr>
        <w:pStyle w:val="Normal"/>
        <w:overflowPunct w:val="true"/>
        <w:ind w:hanging="0" w:left="0" w:right="-6"/>
        <w:jc w:val="both"/>
        <w:rPr>
          <w:sz w:val="28"/>
          <w:szCs w:val="28"/>
        </w:rPr>
      </w:pPr>
      <w:r>
        <w:rPr>
          <w:sz w:val="28"/>
          <w:szCs w:val="28"/>
        </w:rPr>
        <w:t xml:space="preserve">           </w:t>
      </w:r>
    </w:p>
    <w:p>
      <w:pPr>
        <w:pStyle w:val="Normal"/>
        <w:overflowPunct w:val="tru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true"/>
        <w:bidi w:val="0"/>
        <w:spacing w:before="0" w:after="0"/>
        <w:ind w:firstLine="567" w:left="0" w:right="0"/>
        <w:jc w:val="both"/>
        <w:rPr>
          <w:sz w:val="28"/>
          <w:szCs w:val="28"/>
        </w:rPr>
      </w:pP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Розглянувши заяву громадян Денисюка Сергія Леонідовича, Денисюка Юрія Леонідовича щодо передачі безоплатно у спільну часткову власність земельної ділянки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вул. Демчинської Василини, 12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вул. Демчинської Василини, 12</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у м. Луцьку громадян Денисюка Сергія Леонідовича, Денисюка Юрія Леонідовича, витяг з Державного земельного кадастру про земельну ділянку, враховуючи документи, що посвідчують</w:t>
      </w:r>
      <w:r>
        <w:rPr>
          <w:rFonts w:eastAsia="Times New Roman" w:cs="Times New Roman"/>
          <w:color w:val="00000A"/>
          <w:kern w:val="0"/>
          <w:sz w:val="28"/>
          <w:szCs w:val="28"/>
          <w:lang w:val="uk-UA" w:eastAsia="zh-CN" w:bidi="ar-SA"/>
        </w:rPr>
        <w:t xml:space="preserve"> право власності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Денисюка Сергія Леонідовича, Денисюка Юрія Леонідовича </w:t>
      </w:r>
      <w:r>
        <w:rPr>
          <w:rFonts w:eastAsia="Times New Roman" w:cs="Times New Roman"/>
          <w:color w:val="00000A"/>
          <w:kern w:val="0"/>
          <w:sz w:val="28"/>
          <w:szCs w:val="28"/>
          <w:lang w:val="uk-UA" w:eastAsia="zh-CN" w:bidi="ar-SA"/>
        </w:rPr>
        <w:t xml:space="preserve">на об’єкт нерухомого майна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вул. Демчинської Василини, 12</w:t>
      </w:r>
      <w:r>
        <w:rPr>
          <w:rFonts w:eastAsia="Times New Roman" w:cs="Times New Roman"/>
          <w:b w:val="false"/>
          <w:bCs w:val="false"/>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у м. Луцьку: свідоцтво про право на спадщину за законом</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від 11.02.2025 № 1-86, </w:t>
      </w:r>
      <w:r>
        <w:rPr>
          <w:rFonts w:eastAsia="Times New Roman" w:cs="Times New Roman"/>
          <w:color w:val="auto"/>
          <w:kern w:val="0"/>
          <w:sz w:val="28"/>
          <w:szCs w:val="28"/>
          <w:lang w:val="uk-UA" w:eastAsia="zh-CN" w:bidi="ar-SA"/>
        </w:rPr>
        <w:t xml:space="preserve">відповідно до якого право власності громадянина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Денисюка Сергія Леонідовича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2/3 в житловому будинку </w:t>
      </w:r>
      <w:r>
        <w:rPr>
          <w:rFonts w:eastAsia="Times New Roman" w:cs="Times New Roman"/>
          <w:color w:val="auto"/>
          <w:kern w:val="0"/>
          <w:sz w:val="28"/>
          <w:szCs w:val="28"/>
          <w:lang w:val="uk-UA" w:eastAsia="zh-CN" w:bidi="ar-SA"/>
        </w:rPr>
        <w:t>зареєстровано в Державному реєстрі речових прав на нерухоме майно 1</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0.02.2025</w:t>
      </w:r>
      <w:r>
        <w:rPr>
          <w:rFonts w:eastAsia="Times New Roman" w:cs="Times New Roman"/>
          <w:color w:val="auto"/>
          <w:kern w:val="0"/>
          <w:sz w:val="28"/>
          <w:szCs w:val="28"/>
          <w:lang w:val="uk-UA" w:eastAsia="zh-CN" w:bidi="ar-SA"/>
        </w:rPr>
        <w:t>, номер відомостей про речове право: 58454105</w:t>
      </w:r>
      <w:r>
        <w:rPr>
          <w:rFonts w:eastAsia="Times New Roman" w:cs="Times New Roman"/>
          <w:color w:val="00000A"/>
          <w:kern w:val="0"/>
          <w:sz w:val="28"/>
          <w:szCs w:val="28"/>
          <w:lang w:val="uk-UA" w:eastAsia="zh-CN" w:bidi="ar-SA"/>
        </w:rPr>
        <w:t>, свідоцтво про право на спадщину за законом</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від 11.02.2025 № 1-87, </w:t>
      </w:r>
      <w:r>
        <w:rPr>
          <w:rFonts w:eastAsia="Times New Roman" w:cs="Times New Roman"/>
          <w:color w:val="auto"/>
          <w:kern w:val="0"/>
          <w:sz w:val="28"/>
          <w:szCs w:val="28"/>
          <w:lang w:val="uk-UA" w:eastAsia="zh-CN" w:bidi="ar-SA"/>
        </w:rPr>
        <w:t xml:space="preserve">відповідно до якого право власності громадянина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Денисюка Юрія Леонідовича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1/3 в житловому будинку </w:t>
      </w:r>
      <w:r>
        <w:rPr>
          <w:rFonts w:eastAsia="Times New Roman" w:cs="Times New Roman"/>
          <w:color w:val="auto"/>
          <w:kern w:val="0"/>
          <w:sz w:val="28"/>
          <w:szCs w:val="28"/>
          <w:lang w:val="uk-UA" w:eastAsia="zh-CN" w:bidi="ar-SA"/>
        </w:rPr>
        <w:t>зареєстровано в Державному реєстрі речових прав на нерухоме майно 1</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0.02.2025</w:t>
      </w:r>
      <w:r>
        <w:rPr>
          <w:rFonts w:eastAsia="Times New Roman" w:cs="Times New Roman"/>
          <w:color w:val="auto"/>
          <w:kern w:val="0"/>
          <w:sz w:val="28"/>
          <w:szCs w:val="28"/>
          <w:lang w:val="uk-UA" w:eastAsia="zh-CN" w:bidi="ar-SA"/>
        </w:rPr>
        <w:t>, номер відомостей про речове право: 58454196</w:t>
      </w:r>
      <w:r>
        <w:rPr>
          <w:rFonts w:eastAsia="Times New Roman" w:cs="Times New Roman"/>
          <w:color w:val="00000A"/>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overflowPunct w:val="false"/>
        <w:bidi w:val="0"/>
        <w:ind w:firstLine="567" w:left="0" w:right="57"/>
        <w:jc w:val="both"/>
        <w:rPr>
          <w:sz w:val="28"/>
          <w:szCs w:val="28"/>
        </w:rPr>
      </w:pPr>
      <w:r>
        <w:rPr>
          <w:sz w:val="28"/>
          <w:szCs w:val="28"/>
        </w:rPr>
        <w:t xml:space="preserve">1. Затвердити громадянам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Денисюку Сергію Леонідовичу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2/3)</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Денисюку Юрію Леонідовичу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1/3)</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вул. Демчинської Василини, 12</w:t>
      </w:r>
      <w:r>
        <w:rPr>
          <w:b w:val="false"/>
          <w:bCs w:val="false"/>
          <w:sz w:val="28"/>
          <w:szCs w:val="28"/>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0588</w:t>
      </w:r>
      <w:r>
        <w:rPr>
          <w:sz w:val="28"/>
          <w:szCs w:val="28"/>
        </w:rPr>
        <w:t xml:space="preserve"> га, кадастровим номером 0710100000:22:101:0014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false"/>
        <w:bidi w:val="0"/>
        <w:ind w:firstLine="567" w:left="0" w:right="57"/>
        <w:jc w:val="both"/>
        <w:rPr>
          <w:sz w:val="28"/>
          <w:szCs w:val="28"/>
        </w:rPr>
      </w:pPr>
      <w:r>
        <w:rPr>
          <w:sz w:val="28"/>
          <w:szCs w:val="28"/>
        </w:rPr>
        <w:t xml:space="preserve">2. Передати громадянам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Денисюку Сергію Леонідовичу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2/3)</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Денисюку Юрію Леонідовичу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(частка 1/3) </w:t>
      </w:r>
      <w:r>
        <w:rPr>
          <w:sz w:val="28"/>
          <w:szCs w:val="28"/>
        </w:rPr>
        <w:t xml:space="preserve">безоплатно у спільну часткову власність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zh-CN" w:bidi="ar-SA"/>
        </w:rPr>
        <w:t xml:space="preserve">вул. Демчинської Василини, 12 </w:t>
      </w:r>
      <w:r>
        <w:rPr>
          <w:rFonts w:eastAsia="Times New Roman" w:cs="Times New Roman"/>
          <w:b w:val="false"/>
          <w:bCs w:val="false"/>
          <w:color w:val="00000A"/>
          <w:kern w:val="0"/>
          <w:sz w:val="28"/>
          <w:szCs w:val="28"/>
          <w:lang w:val="uk-UA" w:eastAsia="zh-CN" w:bidi="ar-SA"/>
        </w:rPr>
        <w:t>у</w:t>
      </w:r>
      <w:r>
        <w:rPr>
          <w:rFonts w:eastAsia="Times New Roman" w:cs="Times New Roman"/>
          <w:b w:val="false"/>
          <w:bCs w:val="false"/>
          <w:color w:val="00000A"/>
          <w:kern w:val="0"/>
          <w:sz w:val="18"/>
          <w:szCs w:val="18"/>
          <w:lang w:val="uk-UA" w:eastAsia="zh-CN" w:bidi="ar-SA"/>
        </w:rPr>
        <w:t xml:space="preserve"> </w:t>
      </w:r>
      <w:r>
        <w:rPr>
          <w:rFonts w:eastAsia="Times New Roman" w:cs="Times New Roman"/>
          <w:b w:val="false"/>
          <w:bCs w:val="false"/>
          <w:color w:val="00000A"/>
          <w:kern w:val="0"/>
          <w:sz w:val="28"/>
          <w:szCs w:val="28"/>
          <w:lang w:val="uk-UA" w:eastAsia="zh-CN" w:bidi="ar-SA"/>
        </w:rPr>
        <w:t>м. Луцьку</w:t>
      </w:r>
      <w:r>
        <w:rPr>
          <w:rFonts w:eastAsia="Times New Roman" w:cs="Times New Roman"/>
          <w:b w:val="false"/>
          <w:bCs w:val="false"/>
          <w:color w:val="00000A"/>
          <w:kern w:val="0"/>
          <w:sz w:val="18"/>
          <w:szCs w:val="18"/>
          <w:lang w:val="uk-UA" w:eastAsia="zh-CN" w:bidi="ar-SA"/>
        </w:rPr>
        <w:t xml:space="preserve"> </w:t>
      </w:r>
      <w:r>
        <w:rPr>
          <w:sz w:val="28"/>
          <w:szCs w:val="28"/>
        </w:rPr>
        <w:t>площею 0,</w:t>
      </w:r>
      <w:r>
        <w:rPr>
          <w:rFonts w:eastAsia="Times New Roman" w:cs="Times New Roman"/>
          <w:color w:val="00000A"/>
          <w:kern w:val="0"/>
          <w:sz w:val="28"/>
          <w:szCs w:val="28"/>
          <w:lang w:val="uk-UA" w:eastAsia="zh-CN" w:bidi="ar-SA"/>
        </w:rPr>
        <w:t>0588</w:t>
      </w:r>
      <w:r>
        <w:rPr>
          <w:sz w:val="28"/>
          <w:szCs w:val="28"/>
        </w:rPr>
        <w:t xml:space="preserve"> га, кадастровим номером 0710100000:22:101:0014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згідно з додатком.</w:t>
      </w:r>
    </w:p>
    <w:p>
      <w:pPr>
        <w:pStyle w:val="Normal"/>
        <w:widowControl/>
        <w:suppressAutoHyphens w:val="true"/>
        <w:overflowPunct w:val="false"/>
        <w:bidi w:val="0"/>
        <w:spacing w:before="0" w:after="0"/>
        <w:ind w:firstLine="567" w:left="0" w:right="57"/>
        <w:jc w:val="both"/>
        <w:rPr>
          <w:sz w:val="28"/>
          <w:szCs w:val="28"/>
        </w:rPr>
      </w:pPr>
      <w:r>
        <w:rPr>
          <w:sz w:val="28"/>
          <w:szCs w:val="28"/>
        </w:rPr>
        <w:t xml:space="preserve">3. Зобов’язати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Денисюка Сергія Леонідовича, Денисюка Юрія Леонідовича</w:t>
      </w:r>
      <w:r>
        <w:rPr>
          <w:sz w:val="28"/>
          <w:szCs w:val="28"/>
        </w:rPr>
        <w:t>:</w:t>
      </w:r>
    </w:p>
    <w:p>
      <w:pPr>
        <w:pStyle w:val="Normal"/>
        <w:widowControl/>
        <w:suppressAutoHyphens w:val="true"/>
        <w:overflowPunct w:val="false"/>
        <w:bidi w:val="0"/>
        <w:ind w:firstLine="567" w:left="0" w:right="57"/>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rPr>
        <w:t>3.2.</w:t>
      </w:r>
      <w:r>
        <w:rPr>
          <w:sz w:val="28"/>
          <w:szCs w:val="28"/>
          <w:lang w:val="ru-RU"/>
        </w:rPr>
        <w:t xml:space="preserve">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статтею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 w:val="28"/>
          <w:szCs w:val="28"/>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8"/>
          <w:szCs w:val="28"/>
          <w:lang w:val="uk-UA"/>
        </w:rPr>
      </w:pPr>
      <w:r>
        <w:rPr>
          <w:sz w:val="28"/>
          <w:szCs w:val="28"/>
          <w:lang w:val="uk-U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2773</TotalTime>
  <Application>LibreOffice/7.6.4.1$Windows_X86_64 LibreOffice_project/e19e193f88cd6c0525a17fb7a176ed8e6a3e2aa1</Application>
  <AppVersion>15.0000</AppVersion>
  <Pages>2</Pages>
  <Words>527</Words>
  <Characters>3419</Characters>
  <CharactersWithSpaces>4122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2025-04-30T13:46:09Z</cp:lastPrinted>
  <dcterms:modified xsi:type="dcterms:W3CDTF">2025-10-01T12:09:47Z</dcterms:modified>
  <cp:revision>628</cp:revision>
  <dc:subject/>
  <dc:title>  </dc:title>
</cp:coreProperties>
</file>

<file path=docProps/custom.xml><?xml version="1.0" encoding="utf-8"?>
<Properties xmlns="http://schemas.openxmlformats.org/officeDocument/2006/custom-properties" xmlns:vt="http://schemas.openxmlformats.org/officeDocument/2006/docPropsVTypes"/>
</file>