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323619241"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sz w:val="28"/>
          <w:szCs w:val="28"/>
        </w:rPr>
      </w:pPr>
      <w:r>
        <w:rPr>
          <w:spacing w:val="-4"/>
          <w:sz w:val="28"/>
          <w:szCs w:val="28"/>
        </w:rPr>
        <w:t>Про  передачу  громадянам</w:t>
      </w:r>
      <w:r>
        <w:rPr>
          <w:spacing w:val="-4"/>
          <w:sz w:val="36"/>
          <w:szCs w:val="36"/>
        </w:rPr>
        <w:t xml:space="preserve">  </w:t>
      </w:r>
      <w:r>
        <w:rPr>
          <w:spacing w:val="-4"/>
          <w:sz w:val="28"/>
          <w:szCs w:val="28"/>
        </w:rPr>
        <w:t>Антонюк С.М.</w:t>
      </w:r>
      <w:r>
        <w:rPr>
          <w:rFonts w:eastAsia="Times New Roman" w:cs="Times New Roman"/>
          <w:color w:val="auto"/>
          <w:spacing w:val="-4"/>
          <w:kern w:val="0"/>
          <w:sz w:val="28"/>
          <w:szCs w:val="28"/>
          <w:lang w:val="uk-UA" w:eastAsia="zh-CN" w:bidi="ar-SA"/>
        </w:rPr>
        <w:t>,</w:t>
      </w:r>
    </w:p>
    <w:p>
      <w:pPr>
        <w:pStyle w:val="Normal"/>
        <w:tabs>
          <w:tab w:val="clear" w:pos="709"/>
          <w:tab w:val="left" w:pos="4820" w:leader="none"/>
          <w:tab w:val="left" w:pos="5103" w:leader="none"/>
          <w:tab w:val="left" w:pos="5245" w:leader="none"/>
        </w:tabs>
        <w:ind w:right="-868" w:hanging="0"/>
        <w:jc w:val="both"/>
        <w:rPr>
          <w:sz w:val="28"/>
          <w:szCs w:val="28"/>
        </w:rPr>
      </w:pPr>
      <w:r>
        <w:rPr>
          <w:rFonts w:eastAsia="Times New Roman" w:cs="Times New Roman"/>
          <w:color w:val="auto"/>
          <w:spacing w:val="-4"/>
          <w:kern w:val="0"/>
          <w:sz w:val="28"/>
          <w:szCs w:val="28"/>
          <w:lang w:val="uk-UA" w:eastAsia="zh-CN" w:bidi="ar-SA"/>
        </w:rPr>
        <w:t xml:space="preserve">Плаксі В.М.  </w:t>
      </w:r>
      <w:r>
        <w:rPr>
          <w:spacing w:val="-4"/>
          <w:sz w:val="28"/>
          <w:szCs w:val="28"/>
        </w:rPr>
        <w:t>безоплатно у</w:t>
      </w:r>
      <w:r>
        <w:rPr>
          <w:spacing w:val="-4"/>
          <w:sz w:val="36"/>
          <w:szCs w:val="36"/>
        </w:rPr>
        <w:t xml:space="preserve"> </w:t>
      </w:r>
      <w:r>
        <w:rPr>
          <w:spacing w:val="-4"/>
          <w:sz w:val="28"/>
          <w:szCs w:val="28"/>
        </w:rPr>
        <w:t>спільну частко</w:t>
      </w:r>
      <w:r>
        <w:rPr>
          <w:spacing w:val="-6"/>
          <w:sz w:val="28"/>
          <w:szCs w:val="28"/>
        </w:rPr>
        <w:t>ву</w:t>
      </w:r>
    </w:p>
    <w:p>
      <w:pPr>
        <w:pStyle w:val="Normal"/>
        <w:tabs>
          <w:tab w:val="clear" w:pos="709"/>
          <w:tab w:val="left" w:pos="4820" w:leader="none"/>
          <w:tab w:val="left" w:pos="5103" w:leader="none"/>
          <w:tab w:val="left" w:pos="5245" w:leader="none"/>
        </w:tabs>
        <w:ind w:right="-868" w:hanging="0"/>
        <w:jc w:val="both"/>
        <w:rPr>
          <w:sz w:val="28"/>
          <w:szCs w:val="28"/>
        </w:rPr>
      </w:pPr>
      <w:r>
        <w:rPr>
          <w:spacing w:val="-6"/>
          <w:sz w:val="28"/>
          <w:szCs w:val="28"/>
        </w:rPr>
        <w:t>власність земельн</w:t>
      </w:r>
      <w:r>
        <w:rPr>
          <w:rFonts w:eastAsia="Times New Roman" w:cs="Times New Roman"/>
          <w:color w:val="auto"/>
          <w:spacing w:val="-6"/>
          <w:kern w:val="0"/>
          <w:sz w:val="28"/>
          <w:szCs w:val="28"/>
          <w:lang w:val="uk-UA" w:eastAsia="zh-CN" w:bidi="ar-SA"/>
        </w:rPr>
        <w:t xml:space="preserve">ої </w:t>
      </w:r>
      <w:r>
        <w:rPr>
          <w:spacing w:val="-6"/>
          <w:sz w:val="28"/>
          <w:szCs w:val="28"/>
        </w:rPr>
        <w:t>ділянк</w:t>
      </w:r>
      <w:r>
        <w:rPr>
          <w:rFonts w:eastAsia="Times New Roman" w:cs="Times New Roman"/>
          <w:color w:val="auto"/>
          <w:spacing w:val="-6"/>
          <w:kern w:val="0"/>
          <w:sz w:val="28"/>
          <w:szCs w:val="28"/>
          <w:lang w:val="uk-UA" w:eastAsia="zh-CN" w:bidi="ar-SA"/>
        </w:rPr>
        <w:t xml:space="preserve">и </w:t>
      </w:r>
      <w:r>
        <w:rPr>
          <w:spacing w:val="-6"/>
          <w:sz w:val="28"/>
          <w:szCs w:val="28"/>
        </w:rPr>
        <w:t>для будівництва</w:t>
      </w:r>
    </w:p>
    <w:p>
      <w:pPr>
        <w:pStyle w:val="Normal"/>
        <w:tabs>
          <w:tab w:val="clear" w:pos="709"/>
          <w:tab w:val="left" w:pos="4820" w:leader="none"/>
          <w:tab w:val="left" w:pos="5103" w:leader="none"/>
          <w:tab w:val="left" w:pos="5245" w:leader="none"/>
        </w:tabs>
        <w:ind w:right="-868" w:hanging="0"/>
        <w:jc w:val="both"/>
        <w:rPr>
          <w:sz w:val="28"/>
          <w:szCs w:val="28"/>
        </w:rPr>
      </w:pPr>
      <w:r>
        <w:rPr>
          <w:spacing w:val="-6"/>
          <w:sz w:val="28"/>
          <w:szCs w:val="28"/>
        </w:rPr>
        <w:t>і обслуговування житлового будинку, гос</w:t>
      </w:r>
      <w:r>
        <w:rPr>
          <w:spacing w:val="0"/>
          <w:sz w:val="28"/>
          <w:szCs w:val="28"/>
        </w:rPr>
        <w:t>по-</w:t>
      </w:r>
    </w:p>
    <w:p>
      <w:pPr>
        <w:pStyle w:val="Normal"/>
        <w:tabs>
          <w:tab w:val="clear" w:pos="709"/>
          <w:tab w:val="left" w:pos="4820" w:leader="none"/>
          <w:tab w:val="left" w:pos="5103" w:leader="none"/>
          <w:tab w:val="left" w:pos="5245" w:leader="none"/>
        </w:tabs>
        <w:ind w:right="-868" w:hanging="0"/>
        <w:jc w:val="both"/>
        <w:rPr>
          <w:sz w:val="28"/>
          <w:szCs w:val="28"/>
        </w:rPr>
      </w:pPr>
      <w:r>
        <w:rPr>
          <w:spacing w:val="0"/>
          <w:sz w:val="28"/>
          <w:szCs w:val="28"/>
        </w:rPr>
        <w:t>дарських   будівель  і  споруд</w:t>
      </w:r>
      <w:r>
        <w:rPr>
          <w:spacing w:val="0"/>
          <w:sz w:val="36"/>
          <w:szCs w:val="36"/>
        </w:rPr>
        <w:t xml:space="preserve">  </w:t>
      </w:r>
      <w:r>
        <w:rPr>
          <w:spacing w:val="-8"/>
          <w:sz w:val="28"/>
          <w:szCs w:val="28"/>
        </w:rPr>
        <w:t>(присадибна</w:t>
      </w:r>
    </w:p>
    <w:p>
      <w:pPr>
        <w:pStyle w:val="Normal"/>
        <w:tabs>
          <w:tab w:val="clear" w:pos="709"/>
          <w:tab w:val="left" w:pos="4820" w:leader="none"/>
          <w:tab w:val="left" w:pos="5103" w:leader="none"/>
          <w:tab w:val="left" w:pos="5245" w:leader="none"/>
        </w:tabs>
        <w:ind w:right="-868" w:hanging="0"/>
        <w:jc w:val="both"/>
        <w:rPr>
          <w:sz w:val="28"/>
          <w:szCs w:val="28"/>
        </w:rPr>
      </w:pPr>
      <w:r>
        <w:rPr>
          <w:spacing w:val="-8"/>
          <w:sz w:val="28"/>
          <w:szCs w:val="28"/>
        </w:rPr>
        <w:t>ділянка)   (02.01)</w:t>
      </w:r>
      <w:r>
        <w:rPr>
          <w:spacing w:val="-8"/>
          <w:sz w:val="26"/>
          <w:szCs w:val="26"/>
        </w:rPr>
        <w:t xml:space="preserve">    </w:t>
      </w:r>
      <w:r>
        <w:rPr>
          <w:rFonts w:eastAsia="Times New Roman" w:cs="Times New Roman"/>
          <w:color w:val="auto"/>
          <w:spacing w:val="-4"/>
          <w:kern w:val="0"/>
          <w:sz w:val="28"/>
          <w:szCs w:val="28"/>
          <w:lang w:val="uk-UA" w:eastAsia="zh-CN" w:bidi="ar-SA"/>
        </w:rPr>
        <w:t>на   вул. Приозерній, 6   у</w:t>
      </w:r>
    </w:p>
    <w:p>
      <w:pPr>
        <w:pStyle w:val="Normal"/>
        <w:tabs>
          <w:tab w:val="clear" w:pos="709"/>
          <w:tab w:val="left" w:pos="4820" w:leader="none"/>
          <w:tab w:val="left" w:pos="5103" w:leader="none"/>
          <w:tab w:val="left" w:pos="5245" w:leader="none"/>
        </w:tabs>
        <w:ind w:right="-868" w:hanging="0"/>
        <w:jc w:val="both"/>
        <w:rPr>
          <w:sz w:val="28"/>
          <w:szCs w:val="28"/>
        </w:rPr>
      </w:pPr>
      <w:r>
        <w:rPr>
          <w:rFonts w:eastAsia="Times New Roman" w:cs="Times New Roman"/>
          <w:color w:val="auto"/>
          <w:spacing w:val="-4"/>
          <w:kern w:val="0"/>
          <w:sz w:val="28"/>
          <w:szCs w:val="28"/>
          <w:lang w:val="uk-UA" w:eastAsia="zh-CN" w:bidi="ar-SA"/>
        </w:rPr>
        <w:t>с. Забороль Луцького району 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pacing w:val="-4"/>
          <w:szCs w:val="28"/>
        </w:rPr>
        <w:t xml:space="preserve">Розглянувши заяву громадян </w:t>
      </w:r>
      <w:r>
        <w:rPr>
          <w:rFonts w:eastAsia="Times New Roman" w:cs="Times New Roman"/>
          <w:color w:val="auto"/>
          <w:spacing w:val="-4"/>
          <w:kern w:val="0"/>
          <w:sz w:val="28"/>
          <w:szCs w:val="28"/>
          <w:lang w:val="uk-UA" w:eastAsia="ar-SA" w:bidi="ar-SA"/>
        </w:rPr>
        <w:t xml:space="preserve">Антонюк Світлани Михайлівни </w:t>
      </w:r>
      <w:r>
        <w:rPr>
          <w:rFonts w:eastAsia="Times New Roman" w:cs="Times New Roman"/>
          <w:color w:val="auto"/>
          <w:spacing w:val="-4"/>
          <w:kern w:val="0"/>
          <w:sz w:val="28"/>
          <w:szCs w:val="28"/>
          <w:lang w:val="uk-UA" w:eastAsia="zh-CN" w:bidi="ar-SA"/>
        </w:rPr>
        <w:t>(частка 1/2)</w:t>
      </w:r>
      <w:r>
        <w:rPr>
          <w:spacing w:val="-4"/>
          <w:szCs w:val="28"/>
        </w:rPr>
        <w:t xml:space="preserve">,                          </w:t>
      </w:r>
      <w:r>
        <w:rPr>
          <w:rFonts w:eastAsia="Times New Roman" w:cs="Times New Roman"/>
          <w:color w:val="auto"/>
          <w:spacing w:val="-4"/>
          <w:kern w:val="0"/>
          <w:sz w:val="28"/>
          <w:szCs w:val="28"/>
          <w:lang w:val="uk-UA" w:eastAsia="ar-SA" w:bidi="ar-SA"/>
        </w:rPr>
        <w:t xml:space="preserve">Плакси Віктора Михайловича </w:t>
      </w:r>
      <w:r>
        <w:rPr>
          <w:rFonts w:eastAsia="Times New Roman" w:cs="Times New Roman"/>
          <w:color w:val="auto"/>
          <w:spacing w:val="-4"/>
          <w:kern w:val="0"/>
          <w:sz w:val="28"/>
          <w:szCs w:val="28"/>
          <w:lang w:val="uk-UA" w:eastAsia="zh-CN" w:bidi="ar-SA"/>
        </w:rPr>
        <w:t>(частка 1/2)</w:t>
      </w:r>
      <w:r>
        <w:rPr>
          <w:rFonts w:eastAsia="Times New Roman" w:cs="Times New Roman"/>
          <w:color w:val="auto"/>
          <w:spacing w:val="-4"/>
          <w:kern w:val="0"/>
          <w:sz w:val="28"/>
          <w:szCs w:val="28"/>
          <w:lang w:val="uk-UA" w:eastAsia="ar-SA" w:bidi="ar-SA"/>
        </w:rPr>
        <w:t>,</w:t>
      </w:r>
      <w:r>
        <w:rPr>
          <w:spacing w:val="-4"/>
          <w:szCs w:val="28"/>
        </w:rPr>
        <w:t xml:space="preserve"> щодо передачі безоплатно у спільну часткову власність земельної ділянки площею 0,1886</w:t>
      </w:r>
      <w:r>
        <w:rPr>
          <w:rFonts w:eastAsia="Times New Roman" w:cs="Times New Roman"/>
          <w:color w:val="auto"/>
          <w:spacing w:val="-4"/>
          <w:kern w:val="0"/>
          <w:sz w:val="28"/>
          <w:szCs w:val="28"/>
          <w:lang w:val="uk-UA" w:eastAsia="zh-CN" w:bidi="ar-SA"/>
        </w:rPr>
        <w:t> </w:t>
      </w:r>
      <w:r>
        <w:rPr>
          <w:spacing w:val="-4"/>
          <w:szCs w:val="28"/>
        </w:rPr>
        <w:t xml:space="preserve">га </w:t>
      </w:r>
      <w:r>
        <w:rPr>
          <w:spacing w:val="-6"/>
          <w:szCs w:val="28"/>
        </w:rPr>
        <w:t>для будівництва                          і</w:t>
      </w:r>
      <w:r>
        <w:rPr>
          <w:spacing w:val="-6"/>
          <w:sz w:val="30"/>
          <w:szCs w:val="30"/>
        </w:rPr>
        <w:t xml:space="preserve"> </w:t>
      </w:r>
      <w:r>
        <w:rPr>
          <w:spacing w:val="-6"/>
          <w:szCs w:val="28"/>
        </w:rPr>
        <w:t>обслуговування житлового будинку, гос</w:t>
      </w:r>
      <w:r>
        <w:rPr>
          <w:spacing w:val="0"/>
          <w:szCs w:val="28"/>
        </w:rPr>
        <w:t>подарських 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r>
        <w:rPr>
          <w:spacing w:val="-4"/>
          <w:szCs w:val="28"/>
        </w:rPr>
        <w:t xml:space="preserve"> </w:t>
      </w:r>
      <w:r>
        <w:rPr>
          <w:rFonts w:eastAsia="Times New Roman" w:cs="Times New Roman"/>
          <w:color w:val="auto"/>
          <w:spacing w:val="-4"/>
          <w:kern w:val="0"/>
          <w:sz w:val="28"/>
          <w:szCs w:val="28"/>
          <w:lang w:val="uk-UA" w:eastAsia="zh-CN" w:bidi="ar-SA"/>
        </w:rPr>
        <w:t>на вул. Приозерній, 6 у с. Забороль Луцького    району Волинської області</w:t>
      </w:r>
      <w:r>
        <w:rPr>
          <w:szCs w:val="28"/>
        </w:rPr>
        <w:t>, витяг з Державного земельного кадастру                          про земельну ділянку від 26.08.</w:t>
      </w:r>
      <w:r>
        <w:rPr>
          <w:rFonts w:eastAsia="Times New Roman" w:cs="Times New Roman"/>
          <w:color w:val="auto"/>
          <w:kern w:val="0"/>
          <w:sz w:val="28"/>
          <w:szCs w:val="28"/>
          <w:lang w:val="uk-UA" w:eastAsia="zh-CN" w:bidi="ar-SA"/>
        </w:rPr>
        <w:t>2025</w:t>
      </w:r>
      <w:r>
        <w:rPr>
          <w:szCs w:val="28"/>
        </w:rPr>
        <w:t xml:space="preserve"> № НВ-1201824792025,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Приозерній, 6                               у с. Забороль Луцького району Волинської області</w:t>
      </w:r>
      <w:r>
        <w:rPr>
          <w:szCs w:val="28"/>
        </w:rPr>
        <w:t xml:space="preserve">, </w:t>
      </w:r>
      <w:r>
        <w:rPr>
          <w:color w:val="000000"/>
          <w:spacing w:val="-4"/>
          <w:szCs w:val="28"/>
        </w:rPr>
        <w:t xml:space="preserve">враховуючи                         документи, що посвідчують право власності громадян </w:t>
      </w:r>
      <w:r>
        <w:rPr>
          <w:rFonts w:eastAsia="Times New Roman" w:cs="Times New Roman"/>
          <w:color w:val="auto"/>
          <w:spacing w:val="-4"/>
          <w:kern w:val="0"/>
          <w:sz w:val="28"/>
          <w:szCs w:val="28"/>
          <w:lang w:val="uk-UA" w:eastAsia="ar-SA" w:bidi="ar-SA"/>
        </w:rPr>
        <w:t xml:space="preserve">Антонюк Світлани Михайлівни </w:t>
      </w:r>
      <w:r>
        <w:rPr>
          <w:rFonts w:eastAsia="Times New Roman" w:cs="Times New Roman"/>
          <w:color w:val="auto"/>
          <w:spacing w:val="-4"/>
          <w:kern w:val="0"/>
          <w:sz w:val="28"/>
          <w:szCs w:val="28"/>
          <w:lang w:val="uk-UA" w:eastAsia="zh-CN" w:bidi="ar-SA"/>
        </w:rPr>
        <w:t xml:space="preserve">(частка 1/2), </w:t>
      </w:r>
      <w:r>
        <w:rPr>
          <w:rFonts w:eastAsia="Times New Roman" w:cs="Times New Roman"/>
          <w:color w:val="auto"/>
          <w:spacing w:val="-4"/>
          <w:kern w:val="0"/>
          <w:sz w:val="28"/>
          <w:szCs w:val="28"/>
          <w:lang w:val="uk-UA" w:eastAsia="ar-SA" w:bidi="ar-SA"/>
        </w:rPr>
        <w:t xml:space="preserve">Плакси Віктора Михайловича </w:t>
      </w:r>
      <w:r>
        <w:rPr>
          <w:rFonts w:eastAsia="Times New Roman" w:cs="Times New Roman"/>
          <w:color w:val="auto"/>
          <w:spacing w:val="-4"/>
          <w:kern w:val="0"/>
          <w:sz w:val="28"/>
          <w:szCs w:val="28"/>
          <w:lang w:val="uk-UA" w:eastAsia="zh-CN" w:bidi="ar-SA"/>
        </w:rPr>
        <w:t>(частка 1/2)</w:t>
      </w:r>
      <w:r>
        <w:rPr>
          <w:color w:val="000000"/>
          <w:spacing w:val="-4"/>
          <w:szCs w:val="28"/>
        </w:rPr>
        <w:t xml:space="preserve">                                  на вул.</w:t>
      </w:r>
      <w:r>
        <w:rPr>
          <w:rFonts w:eastAsia="Times New Roman" w:cs="Times New Roman"/>
          <w:color w:val="auto"/>
          <w:spacing w:val="-4"/>
          <w:kern w:val="0"/>
          <w:sz w:val="28"/>
          <w:szCs w:val="28"/>
          <w:lang w:val="uk-UA" w:eastAsia="zh-CN" w:bidi="ar-SA"/>
        </w:rPr>
        <w:t xml:space="preserve"> Приозерній, 6 у с. Забороль</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w:t>
      </w:r>
      <w:r>
        <w:rPr>
          <w:rFonts w:eastAsia="Times New Roman" w:cs="Times New Roman"/>
          <w:color w:val="000000"/>
          <w:spacing w:val="-4"/>
          <w:kern w:val="0"/>
          <w:sz w:val="28"/>
          <w:szCs w:val="28"/>
          <w:u w:val="none"/>
          <w:lang w:val="uk-UA" w:eastAsia="ar-SA" w:bidi="ar-SA"/>
        </w:rPr>
        <w:t xml:space="preserve">свідоцтва про право на спадщину за законом від 10.11.2016 спадкова справа                        № 434/2004, зареєстровані в реєстрі за № 1-1073 та № 1-1076, витяги з Державного реєстру речових прав, відповідно до яких право власності на нерухоме майно (житловий будинок, з надвірними будівлями та спорудами), зареєстровано від 10.11.2016, номер запису про право власності: 17384373 та 17384438, </w:t>
      </w:r>
      <w:r>
        <w:rPr>
          <w:szCs w:val="28"/>
        </w:rPr>
        <w:t xml:space="preserve">керуючись статтями </w:t>
      </w:r>
      <w:r>
        <w:rPr>
          <w:spacing w:val="-4"/>
          <w:szCs w:val="28"/>
        </w:rPr>
        <w:t xml:space="preserve">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w:t>
      </w:r>
      <w:r>
        <w:rPr>
          <w:rFonts w:eastAsia="Times New Roman" w:cs="Times New Roman"/>
          <w:color w:val="auto"/>
          <w:kern w:val="0"/>
          <w:sz w:val="28"/>
          <w:szCs w:val="28"/>
          <w:lang w:val="uk-UA" w:eastAsia="zh-CN" w:bidi="ar-SA"/>
        </w:rPr>
        <w:t xml:space="preserve"> Затвердити громадянам </w:t>
      </w:r>
      <w:r>
        <w:rPr>
          <w:rFonts w:eastAsia="Times New Roman" w:cs="Times New Roman"/>
          <w:color w:val="auto"/>
          <w:spacing w:val="-4"/>
          <w:kern w:val="0"/>
          <w:sz w:val="28"/>
          <w:szCs w:val="28"/>
          <w:lang w:val="uk-UA" w:eastAsia="ar-SA" w:bidi="ar-SA"/>
        </w:rPr>
        <w:t xml:space="preserve">Антонюк Світлані Михайлівні </w:t>
      </w:r>
      <w:r>
        <w:rPr>
          <w:rFonts w:eastAsia="Times New Roman" w:cs="Times New Roman"/>
          <w:color w:val="auto"/>
          <w:spacing w:val="-4"/>
          <w:kern w:val="0"/>
          <w:sz w:val="28"/>
          <w:szCs w:val="28"/>
          <w:lang w:val="uk-UA" w:eastAsia="zh-CN" w:bidi="ar-SA"/>
        </w:rPr>
        <w:t xml:space="preserve">(частка 1/2),                          </w:t>
      </w:r>
      <w:r>
        <w:rPr>
          <w:rFonts w:eastAsia="Times New Roman" w:cs="Times New Roman"/>
          <w:color w:val="auto"/>
          <w:spacing w:val="-4"/>
          <w:kern w:val="0"/>
          <w:sz w:val="28"/>
          <w:szCs w:val="28"/>
          <w:lang w:val="uk-UA" w:eastAsia="ar-SA" w:bidi="ar-SA"/>
        </w:rPr>
        <w:t xml:space="preserve">Плаксі Віктору Михайловичу </w:t>
      </w:r>
      <w:r>
        <w:rPr>
          <w:rFonts w:eastAsia="Times New Roman" w:cs="Times New Roman"/>
          <w:color w:val="auto"/>
          <w:spacing w:val="-4"/>
          <w:kern w:val="0"/>
          <w:sz w:val="28"/>
          <w:szCs w:val="28"/>
          <w:lang w:val="uk-UA" w:eastAsia="zh-CN" w:bidi="ar-SA"/>
        </w:rPr>
        <w:t xml:space="preserve">(частка 1/2) </w:t>
      </w:r>
      <w:r>
        <w:rPr>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sz w:val="28"/>
          <w:szCs w:val="28"/>
          <w:lang w:bidi="ar-SA"/>
        </w:rPr>
        <w:t>вул. </w:t>
      </w:r>
      <w:r>
        <w:rPr>
          <w:rFonts w:eastAsia="Times New Roman" w:cs="Times New Roman"/>
          <w:color w:val="auto"/>
          <w:spacing w:val="-4"/>
          <w:kern w:val="0"/>
          <w:sz w:val="28"/>
          <w:szCs w:val="28"/>
          <w:lang w:val="uk-UA" w:eastAsia="zh-CN" w:bidi="ar-SA"/>
        </w:rPr>
        <w:t>Приозерній, 6 у с. Забороль</w:t>
      </w:r>
      <w:r>
        <w:rPr>
          <w:szCs w:val="28"/>
        </w:rPr>
        <w:t xml:space="preserve"> Луцького району Волинської області, площею 0,1886 га, з кадастровим номером 072288</w:t>
      </w:r>
      <w:r>
        <w:rPr>
          <w:rFonts w:eastAsia="Times New Roman" w:cs="Times New Roman"/>
          <w:color w:val="auto"/>
          <w:kern w:val="0"/>
          <w:sz w:val="28"/>
          <w:szCs w:val="28"/>
          <w:lang w:val="uk-UA" w:eastAsia="zh-CN" w:bidi="ar-SA"/>
        </w:rPr>
        <w:t>1800</w:t>
      </w:r>
      <w:r>
        <w:rPr>
          <w:szCs w:val="28"/>
        </w:rPr>
        <w:t>:0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0344</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громадянам </w:t>
      </w:r>
      <w:r>
        <w:rPr>
          <w:rFonts w:eastAsia="Times New Roman" w:cs="Times New Roman"/>
          <w:color w:val="auto"/>
          <w:spacing w:val="-4"/>
          <w:kern w:val="0"/>
          <w:sz w:val="28"/>
          <w:szCs w:val="28"/>
          <w:lang w:val="uk-UA" w:eastAsia="ar-SA" w:bidi="ar-SA"/>
        </w:rPr>
        <w:t xml:space="preserve">Антонюк Світлані Михайлівні </w:t>
      </w:r>
      <w:r>
        <w:rPr>
          <w:rFonts w:eastAsia="Times New Roman" w:cs="Times New Roman"/>
          <w:color w:val="auto"/>
          <w:spacing w:val="-4"/>
          <w:kern w:val="0"/>
          <w:sz w:val="28"/>
          <w:szCs w:val="28"/>
          <w:lang w:val="uk-UA" w:eastAsia="zh-CN" w:bidi="ar-SA"/>
        </w:rPr>
        <w:t xml:space="preserve">(частка 1/2),                          </w:t>
      </w:r>
      <w:r>
        <w:rPr>
          <w:rFonts w:eastAsia="Times New Roman" w:cs="Times New Roman"/>
          <w:color w:val="auto"/>
          <w:spacing w:val="-4"/>
          <w:kern w:val="0"/>
          <w:sz w:val="28"/>
          <w:szCs w:val="28"/>
          <w:lang w:val="uk-UA" w:eastAsia="ar-SA" w:bidi="ar-SA"/>
        </w:rPr>
        <w:t xml:space="preserve">Плаксі Віктору Михайловичу </w:t>
      </w:r>
      <w:r>
        <w:rPr>
          <w:rFonts w:eastAsia="Times New Roman" w:cs="Times New Roman"/>
          <w:color w:val="auto"/>
          <w:spacing w:val="-4"/>
          <w:kern w:val="0"/>
          <w:sz w:val="28"/>
          <w:szCs w:val="28"/>
          <w:lang w:val="uk-UA" w:eastAsia="zh-CN" w:bidi="ar-SA"/>
        </w:rPr>
        <w:t>(частка 1/2),</w:t>
      </w:r>
      <w:r>
        <w:rPr>
          <w:rFonts w:eastAsia="Times New Roman" w:cs="Times New Roman"/>
          <w:color w:val="auto"/>
          <w:kern w:val="0"/>
          <w:sz w:val="28"/>
          <w:szCs w:val="28"/>
          <w:lang w:val="uk-UA" w:eastAsia="zh-CN" w:bidi="ar-SA"/>
        </w:rPr>
        <w:t xml:space="preserve"> </w:t>
      </w:r>
      <w:r>
        <w:rPr>
          <w:szCs w:val="28"/>
        </w:rPr>
        <w:t xml:space="preserve"> безоплатно у спільну часткову власність земельну ділянку </w:t>
      </w:r>
      <w:r>
        <w:rPr>
          <w:rFonts w:eastAsia="Times New Roman" w:cs="Times New Roman"/>
          <w:color w:val="auto"/>
          <w:kern w:val="0"/>
          <w:sz w:val="28"/>
          <w:szCs w:val="28"/>
          <w:lang w:val="uk-UA" w:eastAsia="zh-CN" w:bidi="ar-SA"/>
        </w:rPr>
        <w:t xml:space="preserve">на вул.  </w:t>
      </w:r>
      <w:r>
        <w:rPr>
          <w:rFonts w:eastAsia="Times New Roman" w:cs="Times New Roman"/>
          <w:color w:val="auto"/>
          <w:spacing w:val="-4"/>
          <w:kern w:val="0"/>
          <w:sz w:val="28"/>
          <w:szCs w:val="28"/>
          <w:lang w:val="uk-UA" w:eastAsia="zh-CN" w:bidi="ar-SA"/>
        </w:rPr>
        <w:t>Приозерній, 6 у с. Забороль</w:t>
      </w:r>
      <w:r>
        <w:rPr>
          <w:rFonts w:eastAsia="Times New Roman" w:cs="Times New Roman"/>
          <w:color w:val="auto"/>
          <w:kern w:val="0"/>
          <w:sz w:val="28"/>
          <w:szCs w:val="28"/>
          <w:lang w:val="uk-UA" w:eastAsia="zh-CN" w:bidi="ar-SA"/>
        </w:rPr>
        <w:t xml:space="preserve"> Луцького району Волинської області, площею 0,1886 га, з кадастровим номером 0722881800:01:001:0344</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3. Зобов’язати громадян:</w:t>
      </w:r>
      <w:r>
        <w:rPr>
          <w:rFonts w:eastAsia="Times New Roman" w:cs="Times New Roman"/>
          <w:color w:val="auto"/>
          <w:kern w:val="0"/>
          <w:sz w:val="28"/>
          <w:szCs w:val="28"/>
          <w:lang w:val="uk-UA" w:eastAsia="zh-CN" w:bidi="ar-SA"/>
        </w:rPr>
        <w:t xml:space="preserve"> </w:t>
      </w:r>
      <w:r>
        <w:rPr>
          <w:rFonts w:eastAsia="Times New Roman" w:cs="Times New Roman"/>
          <w:color w:val="auto"/>
          <w:spacing w:val="-4"/>
          <w:kern w:val="0"/>
          <w:sz w:val="28"/>
          <w:szCs w:val="28"/>
          <w:lang w:val="uk-UA" w:eastAsia="ar-SA" w:bidi="ar-SA"/>
        </w:rPr>
        <w:t>Антонюк Світлану Михайлівну</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4"/>
          <w:kern w:val="0"/>
          <w:sz w:val="28"/>
          <w:szCs w:val="28"/>
          <w:lang w:val="uk-UA" w:eastAsia="ar-SA" w:bidi="ar-SA"/>
        </w:rPr>
        <w:t>Плаксу Віктора Михайловича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Application>LibreOffice/7.1.2.2$Windows_X86_64 LibreOffice_project/8a45595d069ef5570103caea1b71cc9d82b2aae4</Application>
  <AppVersion>15.0000</AppVersion>
  <Pages>2</Pages>
  <Words>557</Words>
  <Characters>3661</Characters>
  <CharactersWithSpaces>4743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2025-09-16T10:47:50Z</cp:lastPrinted>
  <dcterms:modified xsi:type="dcterms:W3CDTF">2025-09-19T09:33:06Z</dcterms:modified>
  <cp:revision>77</cp:revision>
  <dc:subject/>
  <dc:title/>
</cp:coreProperties>
</file>

<file path=docProps/custom.xml><?xml version="1.0" encoding="utf-8"?>
<Properties xmlns="http://schemas.openxmlformats.org/officeDocument/2006/custom-properties" xmlns:vt="http://schemas.openxmlformats.org/officeDocument/2006/docPropsVTypes"/>
</file>