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5245" w:leader="none"/>
        </w:tabs>
        <w:jc w:val="center"/>
        <w:rPr>
          <w:sz w:val="16"/>
          <w:szCs w:val="16"/>
        </w:rPr>
      </w:pPr>
      <w:r>
        <w:rPr/>
        <w:t xml:space="preserve">          </w:t>
      </w:r>
      <w:r>
        <w:rPr/>
        <w:object w:dxaOrig="3105" w:dyaOrig="3300">
          <v:shape id="ole_rId2" style="width:58.25pt;height:59.5pt" o:ole="">
            <v:imagedata r:id="rId3" o:title=""/>
          </v:shape>
          <o:OLEObject Type="Embed" ProgID="PBrush" ShapeID="ole_rId2" DrawAspect="Content" ObjectID="_1576002721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Про виділення</w:t>
      </w:r>
      <w:r>
        <w:rPr>
          <w:spacing w:val="-6"/>
          <w:sz w:val="36"/>
          <w:szCs w:val="36"/>
        </w:rPr>
        <w:t xml:space="preserve"> </w:t>
      </w:r>
      <w:r>
        <w:rPr>
          <w:spacing w:val="-6"/>
          <w:sz w:val="28"/>
          <w:szCs w:val="28"/>
        </w:rPr>
        <w:t>громадя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нам</w:t>
      </w:r>
      <w:r>
        <w:rPr>
          <w:rFonts w:eastAsia="Times New Roman" w:cs="Times New Roman"/>
          <w:color w:val="auto"/>
          <w:spacing w:val="-6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Лялюку В.Р.,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Харчук В.Р</w:t>
      </w:r>
      <w:r>
        <w:rPr>
          <w:spacing w:val="-6"/>
          <w:sz w:val="28"/>
          <w:szCs w:val="28"/>
        </w:rPr>
        <w:t>.    в    натурі</w:t>
      </w:r>
      <w:r>
        <w:rPr>
          <w:spacing w:val="-6"/>
          <w:sz w:val="22"/>
          <w:szCs w:val="22"/>
        </w:rPr>
        <w:t xml:space="preserve">   </w:t>
      </w:r>
      <w:r>
        <w:rPr>
          <w:spacing w:val="-6"/>
          <w:sz w:val="28"/>
          <w:szCs w:val="28"/>
        </w:rPr>
        <w:t>(на</w:t>
      </w:r>
      <w:r>
        <w:rPr>
          <w:spacing w:val="-6"/>
          <w:sz w:val="22"/>
          <w:szCs w:val="22"/>
        </w:rPr>
        <w:t xml:space="preserve">    </w:t>
      </w:r>
      <w:r>
        <w:rPr>
          <w:spacing w:val="-6"/>
          <w:sz w:val="28"/>
          <w:szCs w:val="28"/>
        </w:rPr>
        <w:t>місцевості)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>земельної частки (паю) 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169 </w:t>
      </w:r>
      <w:r>
        <w:rPr>
          <w:spacing w:val="-6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пасовище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—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0,1413 </w:t>
      </w:r>
      <w:r>
        <w:rPr>
          <w:spacing w:val="-6"/>
          <w:sz w:val="28"/>
          <w:szCs w:val="28"/>
        </w:rPr>
        <w:t>га) для ведення особи-</w:t>
      </w:r>
    </w:p>
    <w:p>
      <w:pPr>
        <w:pStyle w:val="Normal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стого  </w:t>
      </w:r>
      <w:r>
        <w:rPr>
          <w:rFonts w:eastAsia="Times New Roman"/>
          <w:spacing w:val="-6"/>
          <w:sz w:val="28"/>
          <w:szCs w:val="28"/>
          <w:lang w:eastAsia="ar-SA"/>
        </w:rPr>
        <w:t xml:space="preserve">селянського  </w:t>
      </w:r>
      <w:r>
        <w:rPr>
          <w:rFonts w:eastAsia="Times New Roman"/>
          <w:spacing w:val="-12"/>
          <w:sz w:val="28"/>
          <w:szCs w:val="28"/>
          <w:lang w:eastAsia="ar-SA"/>
        </w:rPr>
        <w:t>господарства     (01.03)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 xml:space="preserve">у     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Жидичин            </w:t>
      </w:r>
      <w:r>
        <w:rPr>
          <w:rFonts w:eastAsia="Times New Roman"/>
          <w:spacing w:val="-12"/>
          <w:sz w:val="28"/>
          <w:szCs w:val="28"/>
          <w:lang w:eastAsia="ar-SA"/>
        </w:rPr>
        <w:t>Луцького</w:t>
      </w:r>
      <w:r>
        <w:rPr>
          <w:rFonts w:eastAsia="Times New Roman"/>
          <w:spacing w:val="-12"/>
          <w:sz w:val="22"/>
          <w:szCs w:val="22"/>
          <w:lang w:eastAsia="ar-SA"/>
        </w:rPr>
        <w:t xml:space="preserve">    </w:t>
      </w:r>
      <w:r>
        <w:rPr>
          <w:rFonts w:eastAsia="Times New Roman"/>
          <w:spacing w:val="-12"/>
          <w:sz w:val="24"/>
          <w:szCs w:val="24"/>
          <w:lang w:eastAsia="ar-SA"/>
        </w:rPr>
        <w:t xml:space="preserve">  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 району</w:t>
      </w:r>
    </w:p>
    <w:p>
      <w:pPr>
        <w:pStyle w:val="Normal"/>
        <w:rPr>
          <w:sz w:val="28"/>
          <w:szCs w:val="28"/>
        </w:rPr>
      </w:pPr>
      <w:r>
        <w:rPr>
          <w:rFonts w:eastAsia="Times New Roman"/>
          <w:spacing w:val="-12"/>
          <w:sz w:val="28"/>
          <w:szCs w:val="28"/>
          <w:lang w:eastAsia="ar-SA"/>
        </w:rPr>
        <w:t>Волинської  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pacing w:val="-6"/>
        </w:rPr>
      </w:pPr>
      <w:r>
        <w:rPr>
          <w:spacing w:val="-6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 xml:space="preserve">Розглянувши заяву громадян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Лялюка Віталія Ростиславовича (частка 1/2),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Харчук Віти Ростиславівни (частка 1/2)</w:t>
      </w:r>
      <w:r>
        <w:rPr>
          <w:sz w:val="28"/>
          <w:szCs w:val="28"/>
        </w:rPr>
        <w:t xml:space="preserve"> про виділення в натурі (на місцевості) земельної частки (паю) </w:t>
      </w:r>
      <w:r>
        <w:rPr>
          <w:spacing w:val="-6"/>
          <w:sz w:val="28"/>
          <w:szCs w:val="28"/>
        </w:rPr>
        <w:t>№ 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169</w:t>
      </w:r>
      <w:r>
        <w:rPr>
          <w:sz w:val="28"/>
          <w:szCs w:val="28"/>
        </w:rPr>
        <w:t xml:space="preserve"> 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>пасовище</w:t>
      </w:r>
      <w:r>
        <w:rPr>
          <w:sz w:val="28"/>
          <w:szCs w:val="28"/>
        </w:rPr>
        <w:t xml:space="preserve">) </w:t>
      </w:r>
      <w:r>
        <w:rPr>
          <w:spacing w:val="-6"/>
          <w:sz w:val="28"/>
          <w:szCs w:val="28"/>
        </w:rPr>
        <w:t xml:space="preserve">площею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0,1413 </w:t>
      </w:r>
      <w:r>
        <w:rPr>
          <w:spacing w:val="-6"/>
          <w:sz w:val="28"/>
          <w:szCs w:val="28"/>
        </w:rPr>
        <w:t xml:space="preserve">га для ведення особистого селянського </w:t>
      </w:r>
      <w:r>
        <w:rPr>
          <w:spacing w:val="-12"/>
          <w:sz w:val="28"/>
          <w:szCs w:val="28"/>
        </w:rPr>
        <w:t>господарства (01.03) у с. 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 xml:space="preserve"> Жидичин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Луцького району Волинської області</w:t>
      </w:r>
      <w:r>
        <w:rPr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10.04.2025 </w:t>
      </w:r>
      <w:r>
        <w:rPr>
          <w:color w:val="000000"/>
          <w:sz w:val="28"/>
          <w:szCs w:val="28"/>
        </w:rPr>
        <w:t>№ НВ-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5300777092025</w:t>
      </w:r>
      <w:r>
        <w:rPr>
          <w:color w:val="000000"/>
          <w:sz w:val="28"/>
          <w:szCs w:val="28"/>
        </w:rPr>
        <w:t xml:space="preserve">, </w:t>
      </w:r>
      <w:r>
        <w:rPr>
          <w:b w:val="false"/>
          <w:bCs w:val="false"/>
          <w:color w:val="000000"/>
          <w:sz w:val="28"/>
          <w:szCs w:val="28"/>
        </w:rPr>
        <w:t>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>169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12"/>
          <w:szCs w:val="12"/>
          <w:lang w:val="uk-UA" w:eastAsia="zh-CN" w:bidi="ar-SA"/>
        </w:rPr>
        <w:t xml:space="preserve"> </w:t>
      </w:r>
      <w:r>
        <w:rPr>
          <w:b w:val="false"/>
          <w:bCs w:val="false"/>
          <w:color w:val="000000"/>
          <w:sz w:val="28"/>
          <w:szCs w:val="28"/>
        </w:rPr>
        <w:t>—</w:t>
      </w:r>
      <w:r>
        <w:rPr>
          <w:b w:val="false"/>
          <w:bCs w:val="false"/>
          <w:color w:val="000000"/>
          <w:sz w:val="12"/>
          <w:szCs w:val="12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пасовище,</w:t>
      </w:r>
      <w:r>
        <w:rPr>
          <w:b w:val="false"/>
          <w:bCs w:val="false"/>
          <w:color w:val="000000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керуючись статтями 12, 22, 25, 33, 79-1, 81, 86, 118, 125, пункт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b w:val="false"/>
          <w:bCs w:val="false"/>
          <w:sz w:val="28"/>
          <w:szCs w:val="28"/>
        </w:rPr>
        <w:t xml:space="preserve"> 16, 17, 24 підпунктом 5 пункту 27 розділу Х </w:t>
      </w:r>
      <w:r>
        <w:rPr>
          <w:b w:val="false"/>
          <w:bCs w:val="false"/>
          <w:color w:val="000000"/>
          <w:sz w:val="28"/>
          <w:szCs w:val="28"/>
          <w:lang w:eastAsia="uk-UA"/>
        </w:rPr>
        <w:t>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 w:val="28"/>
          <w:szCs w:val="28"/>
        </w:rPr>
        <w:t>ерехідн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b w:val="false"/>
          <w:bCs w:val="false"/>
          <w:sz w:val="28"/>
          <w:szCs w:val="28"/>
        </w:rPr>
        <w:t xml:space="preserve"> положен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ня</w:t>
      </w:r>
      <w:r>
        <w:rPr>
          <w:b w:val="false"/>
          <w:bCs w:val="false"/>
          <w:sz w:val="28"/>
          <w:szCs w:val="28"/>
        </w:rPr>
        <w:t>»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b w:val="false"/>
          <w:bCs w:val="false"/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b w:val="false"/>
          <w:bCs w:val="false"/>
          <w:sz w:val="28"/>
          <w:szCs w:val="28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b w:val="false"/>
          <w:bCs w:val="false"/>
          <w:sz w:val="28"/>
          <w:szCs w:val="28"/>
          <w:vertAlign w:val="superscript"/>
        </w:rPr>
        <w:t>-1</w:t>
      </w:r>
      <w:r>
        <w:rPr>
          <w:b w:val="false"/>
          <w:bCs w:val="false"/>
          <w:sz w:val="28"/>
          <w:szCs w:val="28"/>
        </w:rPr>
        <w:t xml:space="preserve"> розділу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en-US" w:eastAsia="zh-CN" w:bidi="ar-SA"/>
        </w:rPr>
        <w:t>V</w:t>
      </w:r>
      <w:r>
        <w:rPr>
          <w:b w:val="false"/>
          <w:bCs w:val="false"/>
          <w:sz w:val="28"/>
          <w:szCs w:val="28"/>
        </w:rPr>
        <w:t xml:space="preserve">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/>
      </w:r>
    </w:p>
    <w:p>
      <w:pPr>
        <w:pStyle w:val="Normal"/>
        <w:ind w:left="0" w:right="0" w:firstLine="567"/>
        <w:jc w:val="both"/>
        <w:rPr/>
      </w:pPr>
      <w:r>
        <w:rPr>
          <w:spacing w:val="-8"/>
          <w:sz w:val="28"/>
          <w:szCs w:val="28"/>
        </w:rPr>
        <w:t xml:space="preserve">1. Затвердити </w:t>
      </w:r>
      <w:r>
        <w:rPr>
          <w:rStyle w:val="Strong"/>
          <w:b w:val="false"/>
          <w:bCs w:val="false"/>
          <w:spacing w:val="-8"/>
          <w:sz w:val="28"/>
          <w:szCs w:val="28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Лялюку Віталію Ростиславовичу (частка 1/2), </w:t>
      </w:r>
      <w:r>
        <w:rPr>
          <w:rStyle w:val="Strong"/>
          <w:b w:val="false"/>
          <w:bCs w:val="false"/>
          <w:spacing w:val="-8"/>
          <w:sz w:val="28"/>
          <w:szCs w:val="28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Харчук Віті Ростиславівні (частка 1/2),</w:t>
      </w:r>
      <w:r>
        <w:rPr>
          <w:spacing w:val="-8"/>
          <w:sz w:val="28"/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169 </w:t>
      </w:r>
      <w:r>
        <w:rPr>
          <w:spacing w:val="-8"/>
          <w:sz w:val="28"/>
          <w:szCs w:val="28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пасовище</w:t>
      </w:r>
      <w:r>
        <w:rPr>
          <w:spacing w:val="-8"/>
          <w:sz w:val="28"/>
          <w:szCs w:val="28"/>
        </w:rPr>
        <w:t>), 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0,1413</w:t>
      </w:r>
      <w:r>
        <w:rPr>
          <w:spacing w:val="-8"/>
          <w:sz w:val="28"/>
          <w:szCs w:val="28"/>
        </w:rPr>
        <w:t> 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2700</w:t>
      </w:r>
      <w:r>
        <w:rPr>
          <w:spacing w:val="-8"/>
          <w:sz w:val="28"/>
          <w:szCs w:val="28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spacing w:val="-8"/>
          <w:sz w:val="28"/>
          <w:szCs w:val="28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0306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spacing w:val="-8"/>
          <w:sz w:val="28"/>
          <w:szCs w:val="28"/>
        </w:rPr>
        <w:t xml:space="preserve"> </w:t>
      </w:r>
      <w:r>
        <w:rPr>
          <w:spacing w:val="-12"/>
          <w:sz w:val="28"/>
          <w:szCs w:val="28"/>
        </w:rPr>
        <w:t xml:space="preserve">у с.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Жидичин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Луцького району Волинської області</w:t>
      </w:r>
      <w:r>
        <w:rPr>
          <w:spacing w:val="-8"/>
          <w:sz w:val="28"/>
          <w:szCs w:val="28"/>
        </w:rPr>
        <w:t>.</w:t>
      </w:r>
    </w:p>
    <w:p>
      <w:pPr>
        <w:pStyle w:val="Normal"/>
        <w:ind w:left="0" w:right="0" w:firstLine="567"/>
        <w:jc w:val="both"/>
        <w:rPr/>
      </w:pP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>2. Виділити земельну частку (пай) №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 xml:space="preserve">169 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(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ar-SA" w:bidi="ar-SA"/>
        </w:rPr>
        <w:t>пасовище</w:t>
      </w:r>
      <w:r>
        <w:rPr>
          <w:rFonts w:eastAsia="Times New Roman"/>
          <w:color w:val="111111"/>
          <w:spacing w:val="-8"/>
          <w:sz w:val="28"/>
          <w:szCs w:val="28"/>
          <w:lang w:eastAsia="ar-SA"/>
        </w:rPr>
        <w:t>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в натурі (на місцевості)</w:t>
      </w:r>
      <w:r>
        <w:rPr>
          <w:rStyle w:val="Strong"/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>громадян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ам</w:t>
      </w:r>
      <w:r>
        <w:rPr>
          <w:rStyle w:val="Strong"/>
          <w:rFonts w:eastAsia="Times New Roman"/>
          <w:b w:val="false"/>
          <w:bCs w:val="false"/>
          <w:color w:val="111111"/>
          <w:spacing w:val="-8"/>
          <w:sz w:val="28"/>
          <w:szCs w:val="28"/>
          <w:lang w:eastAsia="ar-SA"/>
        </w:rPr>
        <w:t xml:space="preserve">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Лялюку Віталію Ростиславовичу (частка 1/2),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Харчук Віті Ростиславівні (частка 1/2)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 </w:t>
      </w:r>
      <w:r>
        <w:rPr>
          <w:rFonts w:eastAsia="Times New Roman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111111"/>
          <w:spacing w:val="-6"/>
          <w:sz w:val="28"/>
          <w:szCs w:val="28"/>
          <w:lang w:eastAsia="ar-SA"/>
        </w:rPr>
        <w:t xml:space="preserve">, 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площею 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ar-SA" w:bidi="ar-SA"/>
        </w:rPr>
        <w:t>0,1413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 га з кадастровим номером 072188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2700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:00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1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>: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0306 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для ведення особистого селянського господарства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(01.03)</w:t>
      </w:r>
      <w:r>
        <w:rPr>
          <w:rFonts w:eastAsia="Times New Roman"/>
          <w:color w:val="000000"/>
          <w:spacing w:val="-8"/>
          <w:sz w:val="28"/>
          <w:szCs w:val="28"/>
          <w:lang w:eastAsia="ar-SA"/>
        </w:rPr>
        <w:t xml:space="preserve"> 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у </w:t>
      </w:r>
      <w:r>
        <w:rPr>
          <w:rFonts w:eastAsia="Times New Roman" w:cs="Times New Roman"/>
          <w:color w:val="auto"/>
          <w:spacing w:val="-12"/>
          <w:kern w:val="0"/>
          <w:sz w:val="28"/>
          <w:szCs w:val="28"/>
          <w:lang w:val="uk-UA" w:eastAsia="ar-SA" w:bidi="ar-SA"/>
        </w:rPr>
        <w:t>с. Жидичин</w:t>
      </w:r>
      <w:r>
        <w:rPr>
          <w:rFonts w:eastAsia="Times New Roman"/>
          <w:color w:val="000000"/>
          <w:spacing w:val="-12"/>
          <w:sz w:val="28"/>
          <w:szCs w:val="28"/>
          <w:lang w:eastAsia="ar-SA"/>
        </w:rPr>
        <w:t xml:space="preserve"> Луцького району Волинської області</w:t>
      </w: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, згідно з додатком.</w:t>
      </w:r>
    </w:p>
    <w:p>
      <w:pPr>
        <w:pStyle w:val="Normal"/>
        <w:ind w:left="0" w:right="57" w:firstLine="567"/>
        <w:jc w:val="both"/>
        <w:rPr/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 xml:space="preserve">3. Зобов’язати громадян 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8"/>
          <w:kern w:val="0"/>
          <w:sz w:val="28"/>
          <w:szCs w:val="28"/>
          <w:lang w:val="uk-UA" w:eastAsia="zh-CN" w:bidi="ar-SA"/>
        </w:rPr>
        <w:t>Лялюка Віталія Ростиславовича</w:t>
      </w:r>
      <w:r>
        <w:rPr>
          <w:rStyle w:val="Strong"/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, Харчук Віту Ростиславівну</w:t>
      </w:r>
      <w:r>
        <w:rPr>
          <w:rStyle w:val="Strong"/>
          <w:rFonts w:eastAsia="Times New Roman"/>
          <w:b w:val="false"/>
          <w:bCs w:val="false"/>
          <w:color w:val="000000"/>
          <w:spacing w:val="-6"/>
          <w:sz w:val="28"/>
          <w:szCs w:val="28"/>
          <w:lang w:eastAsia="ar-SA"/>
        </w:rPr>
        <w:t>: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3.1. 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3.2. Виконувати обов’язки власника земельної ділянки, відповідно до вимог статті 91 Земельного кодексу України.</w:t>
      </w:r>
    </w:p>
    <w:p>
      <w:pPr>
        <w:pStyle w:val="Normal"/>
        <w:ind w:left="0" w:right="0" w:firstLine="567"/>
        <w:jc w:val="both"/>
        <w:rPr>
          <w:sz w:val="28"/>
          <w:szCs w:val="28"/>
        </w:rPr>
      </w:pPr>
      <w:r>
        <w:rPr>
          <w:rFonts w:eastAsia="Times New Roman"/>
          <w:color w:val="000000"/>
          <w:spacing w:val="-6"/>
          <w:sz w:val="28"/>
          <w:szCs w:val="28"/>
          <w:lang w:eastAsia="ar-SA"/>
        </w:rPr>
        <w:t>3.3.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-6"/>
          <w:kern w:val="0"/>
          <w:sz w:val="28"/>
          <w:szCs w:val="28"/>
          <w:lang w:val="uk-UA" w:eastAsia="ar-SA" w:bidi="ar-SA"/>
        </w:rPr>
        <w:t>4.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9"/>
          <w:tab w:val="left" w:pos="720" w:leader="none"/>
        </w:tabs>
        <w:suppressAutoHyphens w:val="true"/>
        <w:overflowPunct w:val="fals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b w:val="false"/>
          <w:bCs w:val="false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222"/>
  <w:displayBackgroundShape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9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9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9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9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9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character" w:styleId="Style9">
    <w:name w:val="Виділення жирним"/>
    <w:qFormat/>
    <w:rPr>
      <w:b/>
      <w:bCs/>
    </w:rPr>
  </w:style>
  <w:style w:type="character" w:styleId="Strong">
    <w:name w:val="Strong"/>
    <w:qFormat/>
    <w:rPr>
      <w:b/>
    </w:rPr>
  </w:style>
  <w:style w:type="paragraph" w:styleId="Style10" w:customStyle="1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Application>LibreOffice/7.0.3.1$Windows_X86_64 LibreOffice_project/d7547858d014d4cf69878db179d326fc3483e082</Application>
  <Pages>2</Pages>
  <Words>471</Words>
  <Characters>3077</Characters>
  <CharactersWithSpaces>3762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2025-07-24T10:01:03Z</cp:lastPrinted>
  <dcterms:modified xsi:type="dcterms:W3CDTF">2025-09-16T13:55:23Z</dcterms:modified>
  <cp:revision>182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RePack by SPecialiST</vt:lpwstr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