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684495775"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7"/>
          <w:szCs w:val="27"/>
        </w:rPr>
      </w:pPr>
      <w:r>
        <w:rPr>
          <w:sz w:val="27"/>
          <w:szCs w:val="27"/>
        </w:rPr>
        <w:t xml:space="preserve">Про надання громадянам Сапожник С.Т., </w:t>
      </w:r>
    </w:p>
    <w:p>
      <w:pPr>
        <w:pStyle w:val="Normal"/>
        <w:bidi w:val="0"/>
        <w:rPr>
          <w:sz w:val="27"/>
          <w:szCs w:val="27"/>
        </w:rPr>
      </w:pPr>
      <w:r>
        <w:rPr>
          <w:sz w:val="27"/>
          <w:szCs w:val="27"/>
        </w:rPr>
        <w:t xml:space="preserve">Бубалу В.А.,  Приступі Д.О.  дозволу  на </w:t>
      </w:r>
    </w:p>
    <w:p>
      <w:pPr>
        <w:pStyle w:val="Normal"/>
        <w:bidi w:val="0"/>
        <w:rPr>
          <w:sz w:val="27"/>
          <w:szCs w:val="27"/>
        </w:rPr>
      </w:pPr>
      <w:r>
        <w:rPr>
          <w:sz w:val="27"/>
          <w:szCs w:val="27"/>
        </w:rPr>
        <w:t xml:space="preserve">розроблення  проєкту землеустрою щодо  </w:t>
      </w:r>
    </w:p>
    <w:p>
      <w:pPr>
        <w:pStyle w:val="Normal"/>
        <w:bidi w:val="0"/>
        <w:rPr>
          <w:sz w:val="27"/>
          <w:szCs w:val="27"/>
        </w:rPr>
      </w:pPr>
      <w:r>
        <w:rPr>
          <w:sz w:val="27"/>
          <w:szCs w:val="27"/>
        </w:rPr>
        <w:t xml:space="preserve">відведення  земельної  ділянки   в  межах </w:t>
      </w:r>
    </w:p>
    <w:p>
      <w:pPr>
        <w:pStyle w:val="Normal"/>
        <w:bidi w:val="0"/>
        <w:rPr>
          <w:sz w:val="27"/>
          <w:szCs w:val="27"/>
        </w:rPr>
      </w:pPr>
      <w:r>
        <w:rPr>
          <w:sz w:val="27"/>
          <w:szCs w:val="27"/>
        </w:rPr>
        <w:t>“</w:t>
      </w:r>
      <w:r>
        <w:rPr>
          <w:sz w:val="27"/>
          <w:szCs w:val="27"/>
        </w:rPr>
        <w:t>червоних ліній”  для обслуговування жи-</w:t>
      </w:r>
    </w:p>
    <w:p>
      <w:pPr>
        <w:pStyle w:val="Normal"/>
        <w:bidi w:val="0"/>
        <w:rPr>
          <w:sz w:val="27"/>
          <w:szCs w:val="27"/>
        </w:rPr>
      </w:pPr>
      <w:r>
        <w:rPr>
          <w:sz w:val="27"/>
          <w:szCs w:val="27"/>
        </w:rPr>
        <w:t xml:space="preserve">лого  будинку,  господарських будівель  і </w:t>
      </w:r>
    </w:p>
    <w:p>
      <w:pPr>
        <w:pStyle w:val="Normal"/>
        <w:bidi w:val="0"/>
        <w:rPr>
          <w:sz w:val="27"/>
          <w:szCs w:val="27"/>
        </w:rPr>
      </w:pPr>
      <w:r>
        <w:rPr>
          <w:sz w:val="27"/>
          <w:szCs w:val="27"/>
        </w:rPr>
        <w:t>споруд (02.01) на  вул. Кічкарівській, 4  у</w:t>
      </w:r>
    </w:p>
    <w:p>
      <w:pPr>
        <w:pStyle w:val="Normal"/>
        <w:bidi w:val="0"/>
        <w:rPr>
          <w:sz w:val="27"/>
          <w:szCs w:val="27"/>
        </w:rPr>
      </w:pPr>
      <w:r>
        <w:rPr>
          <w:sz w:val="27"/>
          <w:szCs w:val="27"/>
        </w:rPr>
        <w:t>м. Луцьку </w:t>
      </w:r>
    </w:p>
    <w:p>
      <w:pPr>
        <w:pStyle w:val="Normal"/>
        <w:bidi w:val="0"/>
        <w:rPr>
          <w:sz w:val="27"/>
          <w:szCs w:val="27"/>
        </w:rPr>
      </w:pPr>
      <w:r>
        <w:rPr>
          <w:sz w:val="27"/>
          <w:szCs w:val="27"/>
        </w:rPr>
      </w:r>
    </w:p>
    <w:p>
      <w:pPr>
        <w:pStyle w:val="Normal"/>
        <w:widowControl/>
        <w:suppressAutoHyphens w:val="true"/>
        <w:overflowPunct w:val="false"/>
        <w:bidi w:val="0"/>
        <w:spacing w:before="0" w:after="0"/>
        <w:ind w:firstLine="567" w:left="0" w:right="0"/>
        <w:jc w:val="both"/>
        <w:rPr>
          <w:sz w:val="27"/>
          <w:szCs w:val="27"/>
        </w:rPr>
      </w:pPr>
      <w:r>
        <w:rPr>
          <w:sz w:val="27"/>
          <w:szCs w:val="27"/>
          <w:lang w:val="uk-UA" w:eastAsia="zh-CN" w:bidi="ar-SA"/>
        </w:rPr>
        <w:t xml:space="preserve">Розглянувши заяву </w:t>
      </w:r>
      <w:r>
        <w:rPr>
          <w:sz w:val="27"/>
          <w:szCs w:val="27"/>
        </w:rPr>
        <w:t xml:space="preserve">громадян Сапожник Софії Тимофіївни, Бубала Вадима Анатолійовича, </w:t>
      </w:r>
      <w:r>
        <w:rPr>
          <w:rFonts w:eastAsia="Times New Roman" w:cs="Times New Roman"/>
          <w:b w:val="false"/>
          <w:bCs w:val="false"/>
          <w:i w:val="false"/>
          <w:iCs w:val="false"/>
          <w:caps w:val="false"/>
          <w:smallCaps w:val="false"/>
          <w:color w:val="auto"/>
          <w:spacing w:val="-6"/>
          <w:kern w:val="0"/>
          <w:sz w:val="27"/>
          <w:szCs w:val="27"/>
          <w:highlight w:val="white"/>
          <w:u w:val="none"/>
          <w:lang w:val="uk-UA" w:eastAsia="zh-CN" w:bidi="ar-SA"/>
        </w:rPr>
        <w:t>від імені та в інтересах якого, як законний представник підопічної малолітньої дитини, діє його бабуся – громадян</w:t>
      </w:r>
      <w:r>
        <w:rPr>
          <w:rFonts w:eastAsia="Times New Roman" w:cs="Times New Roman"/>
          <w:b w:val="false"/>
          <w:bCs w:val="false"/>
          <w:i w:val="false"/>
          <w:iCs w:val="false"/>
          <w:caps w:val="false"/>
          <w:smallCaps w:val="false"/>
          <w:color w:val="000000"/>
          <w:spacing w:val="-2"/>
          <w:kern w:val="0"/>
          <w:sz w:val="27"/>
          <w:szCs w:val="27"/>
          <w:highlight w:val="white"/>
          <w:u w:val="none"/>
          <w:lang w:val="uk-UA" w:eastAsia="zh-CN" w:bidi="ar-SA"/>
        </w:rPr>
        <w:t>ка Сапожник Софія Тимофіївна</w:t>
      </w:r>
      <w:r>
        <w:rPr>
          <w:sz w:val="27"/>
          <w:szCs w:val="27"/>
        </w:rPr>
        <w:t xml:space="preserve">, Приступи Дарини Олександрівни  </w:t>
      </w:r>
      <w:r>
        <w:rPr>
          <w:rFonts w:eastAsia="Times New Roman" w:cs="Times New Roman"/>
          <w:bCs/>
          <w:color w:val="auto"/>
          <w:kern w:val="0"/>
          <w:sz w:val="27"/>
          <w:szCs w:val="27"/>
          <w:lang w:val="uk-UA" w:eastAsia="zh-CN" w:bidi="ar-SA"/>
        </w:rPr>
        <w:t>про надання дозволу на розроблення проєкт</w:t>
      </w:r>
      <w:r>
        <w:rPr>
          <w:sz w:val="27"/>
          <w:szCs w:val="27"/>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вул. Кічкарівській, 4</w:t>
      </w:r>
      <w:r>
        <w:rPr>
          <w:sz w:val="27"/>
          <w:szCs w:val="27"/>
          <w:lang w:val="uk-UA" w:eastAsia="zh-CN" w:bidi="ar-SA"/>
        </w:rPr>
        <w:t xml:space="preserve"> у м. Луцьку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в межах “червоних ліній” для</w:t>
      </w:r>
      <w:r>
        <w:rPr>
          <w:sz w:val="27"/>
          <w:szCs w:val="27"/>
          <w:lang w:val="uk-UA" w:eastAsia="zh-CN" w:bidi="ar-SA"/>
        </w:rPr>
        <w:t xml:space="preserve">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sz w:val="27"/>
          <w:szCs w:val="27"/>
        </w:rPr>
        <w:t xml:space="preserve">громадян Сапожник Софії Тимофіївни, Бубала Вадима Анатолійовича, Приступи Дарини Олександрівни на об’єкти нерухомого майна на вул. Кічкарівській, 4 у м. Луцьку: свідоцтво про право на спадщину за законом від 28.07.2022 № 641, відповідно до якого право власності громадянки Сапожник Софії Тимофіївни на 1/6 та 17/75 частки </w:t>
      </w:r>
      <w:r>
        <w:rPr>
          <w:rFonts w:eastAsia="Times New Roman" w:cs="Times New Roman"/>
          <w:b w:val="false"/>
          <w:bCs w:val="false"/>
          <w:i w:val="false"/>
          <w:iCs w:val="false"/>
          <w:color w:val="auto"/>
          <w:spacing w:val="4"/>
          <w:kern w:val="0"/>
          <w:sz w:val="27"/>
          <w:szCs w:val="27"/>
          <w:lang w:val="uk-UA" w:eastAsia="zh-CN" w:bidi="ar-SA"/>
        </w:rPr>
        <w:t>житлового будинку з надвірними будівлями та спорудами</w:t>
      </w:r>
      <w:r>
        <w:rPr>
          <w:sz w:val="27"/>
          <w:szCs w:val="27"/>
        </w:rPr>
        <w:t xml:space="preserve">  зареєстровано в Державному реєстрі речових прав на нерухоме майно 28.07.2022, номери записів про право власності: 47449248, 47449296 відповідно, свідоцтво про право на спадщину за законом від 02.12.2022 № 1106, відповідно до якого право власності громадянина Бубала Вадима Анатолійовича на 59/300 частки </w:t>
      </w:r>
      <w:r>
        <w:rPr>
          <w:rFonts w:eastAsia="Times New Roman" w:cs="Times New Roman"/>
          <w:b w:val="false"/>
          <w:bCs w:val="false"/>
          <w:i w:val="false"/>
          <w:iCs w:val="false"/>
          <w:color w:val="auto"/>
          <w:spacing w:val="4"/>
          <w:kern w:val="0"/>
          <w:sz w:val="27"/>
          <w:szCs w:val="27"/>
          <w:lang w:val="uk-UA" w:eastAsia="zh-CN" w:bidi="ar-SA"/>
        </w:rPr>
        <w:t>житлового будинку з надвірними будівлями та спорудами</w:t>
      </w:r>
      <w:r>
        <w:rPr>
          <w:sz w:val="27"/>
          <w:szCs w:val="27"/>
        </w:rPr>
        <w:t xml:space="preserve"> зареєстровано в Державному реєстрі речових прав на нерухоме майно 02.12.2022, номер запису про право власності: 48592330, договір купівлі-продажу від 05.07.2024 № 643, відповідно до якого право власності громадянки Приступи Дарини Олександрівни на 41/100 частки </w:t>
      </w:r>
      <w:r>
        <w:rPr>
          <w:rFonts w:eastAsia="Times New Roman" w:cs="Times New Roman"/>
          <w:b w:val="false"/>
          <w:bCs w:val="false"/>
          <w:i w:val="false"/>
          <w:iCs w:val="false"/>
          <w:color w:val="auto"/>
          <w:spacing w:val="4"/>
          <w:kern w:val="0"/>
          <w:sz w:val="27"/>
          <w:szCs w:val="27"/>
          <w:lang w:val="uk-UA" w:eastAsia="zh-CN" w:bidi="ar-SA"/>
        </w:rPr>
        <w:t>житлового будинку з надвірними будівлями та спорудами</w:t>
      </w:r>
      <w:r>
        <w:rPr>
          <w:sz w:val="27"/>
          <w:szCs w:val="27"/>
        </w:rPr>
        <w:t xml:space="preserve"> зареєстровано в Державному реєстрі речових прав на нерухоме майно 05.07.2024, номер відомостей про речове право: 55748706, </w:t>
      </w:r>
      <w:r>
        <w:rPr>
          <w:rFonts w:eastAsia="Times New Roman" w:cs="Times New Roman"/>
          <w:b w:val="false"/>
          <w:bCs w:val="false"/>
          <w:i w:val="false"/>
          <w:iCs w:val="false"/>
          <w:color w:val="auto"/>
          <w:kern w:val="0"/>
          <w:sz w:val="27"/>
          <w:szCs w:val="27"/>
          <w:lang w:val="uk-UA" w:eastAsia="zh-CN" w:bidi="ar-SA"/>
        </w:rPr>
        <w:t>рішення Луцької міської ради від 30.04.2025 № 74/14 «</w:t>
      </w:r>
      <w:r>
        <w:rPr>
          <w:sz w:val="27"/>
          <w:szCs w:val="27"/>
        </w:rPr>
        <w:t xml:space="preserve">Про передачу громадянам Сапожник С.Т., Бубалу В.А., Приступі Д.О. безоплатно у спільну часткову власність земельної ділянки для будівництва і обслуговування житлового будинку, господарських будівель і споруд (присадибна ділянка) </w:t>
      </w:r>
      <w:r>
        <w:rPr>
          <w:rFonts w:eastAsia="Times New Roman" w:cs="Times New Roman"/>
          <w:sz w:val="27"/>
          <w:szCs w:val="27"/>
        </w:rPr>
        <w:t>–</w:t>
      </w:r>
      <w:r>
        <w:rPr>
          <w:sz w:val="27"/>
          <w:szCs w:val="27"/>
        </w:rPr>
        <w:t xml:space="preserve"> 02.01 на вул. Кічкарівській, 4 у м. Луцьку</w:t>
      </w:r>
      <w:r>
        <w:rPr>
          <w:rFonts w:eastAsia="Times New Roman" w:cs="Times New Roman"/>
          <w:b w:val="false"/>
          <w:bCs w:val="false"/>
          <w:i w:val="false"/>
          <w:iCs w:val="false"/>
          <w:color w:val="auto"/>
          <w:kern w:val="0"/>
          <w:sz w:val="27"/>
          <w:szCs w:val="27"/>
          <w:lang w:val="uk-UA" w:eastAsia="zh-CN" w:bidi="ar-SA"/>
        </w:rPr>
        <w:t xml:space="preserve">», відповідно до якого право власності на земельну ділянку площею </w:t>
      </w:r>
      <w:r>
        <w:rPr>
          <w:sz w:val="27"/>
          <w:szCs w:val="27"/>
        </w:rPr>
        <w:t xml:space="preserve">0,0420 га з кадастровим номером 0710100000:21:017:0127 </w:t>
      </w:r>
      <w:r>
        <w:rPr>
          <w:rFonts w:eastAsia="Times New Roman" w:cs="Times New Roman"/>
          <w:b w:val="false"/>
          <w:bCs w:val="false"/>
          <w:i w:val="false"/>
          <w:iCs w:val="false"/>
          <w:color w:val="auto"/>
          <w:kern w:val="0"/>
          <w:sz w:val="27"/>
          <w:szCs w:val="27"/>
          <w:lang w:val="uk-UA" w:eastAsia="zh-CN" w:bidi="ar-SA"/>
        </w:rPr>
        <w:t xml:space="preserve">зареєстровано в Державному реєстрі речових прав на нерухоме майно 09.06.2025, номери відомостей про речове право: 60269133, 60269196, 60269167 відповідно, </w:t>
      </w:r>
      <w:r>
        <w:rPr>
          <w:sz w:val="27"/>
          <w:szCs w:val="27"/>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7"/>
          <w:szCs w:val="27"/>
          <w:lang w:val="uk-UA" w:eastAsia="zh-CN" w:bidi="ar-SA"/>
        </w:rPr>
        <w:t>Про затвер</w:t>
      </w:r>
      <w:r>
        <w:rPr>
          <w:sz w:val="27"/>
          <w:szCs w:val="27"/>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7"/>
          <w:szCs w:val="27"/>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7"/>
          <w:szCs w:val="27"/>
          <w:lang w:val="uk-UA" w:eastAsia="ar-SA" w:bidi="ar-SA"/>
        </w:rPr>
        <w:t>, міська рада</w:t>
      </w:r>
    </w:p>
    <w:p>
      <w:pPr>
        <w:pStyle w:val="Normal"/>
        <w:widowControl/>
        <w:suppressAutoHyphens w:val="true"/>
        <w:overflowPunct w:val="false"/>
        <w:bidi w:val="0"/>
        <w:spacing w:before="0" w:after="0"/>
        <w:ind w:firstLine="567" w:left="0" w:right="0"/>
        <w:jc w:val="both"/>
        <w:rPr>
          <w:sz w:val="27"/>
          <w:szCs w:val="27"/>
          <w:lang w:val="uk-UA" w:eastAsia="ar-SA" w:bidi="ar-SA"/>
        </w:rPr>
      </w:pPr>
      <w:r>
        <w:rPr>
          <w:sz w:val="27"/>
          <w:szCs w:val="27"/>
          <w:lang w:val="uk-UA" w:eastAsia="ar-SA" w:bidi="ar-SA"/>
        </w:rPr>
      </w:r>
    </w:p>
    <w:p>
      <w:pPr>
        <w:pStyle w:val="Normal"/>
        <w:widowControl/>
        <w:suppressAutoHyphens w:val="true"/>
        <w:overflowPunct w:val="false"/>
        <w:bidi w:val="0"/>
        <w:spacing w:before="0" w:after="0"/>
        <w:ind w:hanging="0" w:left="0" w:right="0"/>
        <w:jc w:val="both"/>
        <w:rPr>
          <w:sz w:val="27"/>
          <w:szCs w:val="27"/>
        </w:rPr>
      </w:pPr>
      <w:r>
        <w:rPr>
          <w:sz w:val="27"/>
          <w:szCs w:val="27"/>
        </w:rPr>
        <w:t>ВИРІШИЛА:</w:t>
      </w:r>
    </w:p>
    <w:p>
      <w:pPr>
        <w:pStyle w:val="Normal"/>
        <w:widowControl/>
        <w:suppressAutoHyphens w:val="true"/>
        <w:overflowPunct w:val="false"/>
        <w:bidi w:val="0"/>
        <w:spacing w:before="0" w:after="0"/>
        <w:ind w:firstLine="567" w:left="0" w:right="0"/>
        <w:jc w:val="both"/>
        <w:rPr>
          <w:sz w:val="27"/>
          <w:szCs w:val="27"/>
        </w:rPr>
      </w:pPr>
      <w:r>
        <w:rPr>
          <w:sz w:val="27"/>
          <w:szCs w:val="27"/>
        </w:rPr>
      </w:r>
    </w:p>
    <w:p>
      <w:pPr>
        <w:pStyle w:val="Normal"/>
        <w:widowControl/>
        <w:suppressAutoHyphens w:val="true"/>
        <w:overflowPunct w:val="false"/>
        <w:bidi w:val="0"/>
        <w:spacing w:before="0" w:after="0"/>
        <w:ind w:firstLine="567" w:left="0" w:right="0"/>
        <w:jc w:val="both"/>
        <w:rPr>
          <w:sz w:val="27"/>
          <w:szCs w:val="27"/>
        </w:rPr>
      </w:pPr>
      <w:r>
        <w:rPr>
          <w:sz w:val="27"/>
          <w:szCs w:val="27"/>
        </w:rPr>
        <w:t xml:space="preserve">1. Надати громадянам Сапожник Софії Тимофіївні, Бубалу Вадимові Анатолійовичу, </w:t>
      </w:r>
      <w:r>
        <w:rPr>
          <w:rFonts w:eastAsia="Times New Roman" w:cs="Times New Roman"/>
          <w:b w:val="false"/>
          <w:bCs w:val="false"/>
          <w:i w:val="false"/>
          <w:iCs w:val="false"/>
          <w:caps w:val="false"/>
          <w:smallCaps w:val="false"/>
          <w:color w:val="auto"/>
          <w:spacing w:val="-6"/>
          <w:kern w:val="0"/>
          <w:sz w:val="27"/>
          <w:szCs w:val="27"/>
          <w:highlight w:val="white"/>
          <w:u w:val="none"/>
          <w:lang w:val="uk-UA" w:eastAsia="zh-CN" w:bidi="ar-SA"/>
        </w:rPr>
        <w:t>від імені та в інтересах якого, як законний представник підопічної малолітньої дитини, діє його бабуся – громадян</w:t>
      </w:r>
      <w:r>
        <w:rPr>
          <w:rFonts w:eastAsia="Times New Roman" w:cs="Times New Roman"/>
          <w:b w:val="false"/>
          <w:bCs w:val="false"/>
          <w:i w:val="false"/>
          <w:iCs w:val="false"/>
          <w:caps w:val="false"/>
          <w:smallCaps w:val="false"/>
          <w:color w:val="000000"/>
          <w:spacing w:val="-2"/>
          <w:kern w:val="0"/>
          <w:sz w:val="27"/>
          <w:szCs w:val="27"/>
          <w:highlight w:val="white"/>
          <w:u w:val="none"/>
          <w:lang w:val="uk-UA" w:eastAsia="zh-CN" w:bidi="ar-SA"/>
        </w:rPr>
        <w:t>ка Сапожник Софія Тимофіївна</w:t>
      </w:r>
      <w:r>
        <w:rPr>
          <w:sz w:val="27"/>
          <w:szCs w:val="27"/>
        </w:rPr>
        <w:t>, Приступі Дарині Олександрівні дозвіл на розроблення про</w:t>
      </w:r>
      <w:r>
        <w:rPr>
          <w:rFonts w:eastAsia="Times New Roman" w:cs="Times New Roman"/>
          <w:bCs/>
          <w:color w:val="auto"/>
          <w:kern w:val="0"/>
          <w:sz w:val="27"/>
          <w:szCs w:val="27"/>
          <w:lang w:val="uk-UA" w:eastAsia="zh-CN" w:bidi="ar-SA"/>
        </w:rPr>
        <w:t>є</w:t>
      </w:r>
      <w:r>
        <w:rPr>
          <w:sz w:val="27"/>
          <w:szCs w:val="27"/>
        </w:rPr>
        <w:t>кту землеустрою щодо відведення земельної ділянки на умовах оренди</w:t>
      </w:r>
      <w:r>
        <w:rPr>
          <w:sz w:val="27"/>
          <w:szCs w:val="27"/>
          <w:lang w:val="uk-UA" w:eastAsia="zh-CN" w:bidi="ar-SA"/>
        </w:rPr>
        <w:t xml:space="preserve">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в межах “червоних ліній” для</w:t>
      </w:r>
      <w:r>
        <w:rPr>
          <w:sz w:val="27"/>
          <w:szCs w:val="27"/>
        </w:rPr>
        <w:t xml:space="preserve"> обслуговування жилого будинку, г</w:t>
      </w:r>
      <w:r>
        <w:rPr>
          <w:sz w:val="27"/>
          <w:szCs w:val="27"/>
          <w:lang w:val="uk-UA" w:eastAsia="zh-CN" w:bidi="ar-SA"/>
        </w:rPr>
        <w:t>осподарських будівель і споруд [02.01 - для будівництва і обслуговування житлового будинку, господарських будівель і споруд (присадибна ділянка)] на вул. Кічкарівській, 4</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у м. Луцьку, орієнтовною </w:t>
      </w:r>
      <w:r>
        <w:rPr>
          <w:b w:val="false"/>
          <w:bCs w:val="false"/>
          <w:sz w:val="27"/>
          <w:szCs w:val="27"/>
          <w:lang w:val="uk-UA" w:eastAsia="zh-CN" w:bidi="ar-SA"/>
        </w:rPr>
        <w:t>площею 0,</w:t>
      </w:r>
      <w:r>
        <w:rPr>
          <w:rFonts w:eastAsia="Times New Roman" w:cs="Times New Roman"/>
          <w:b w:val="false"/>
          <w:bCs w:val="false"/>
          <w:color w:val="auto"/>
          <w:kern w:val="0"/>
          <w:sz w:val="27"/>
          <w:szCs w:val="27"/>
          <w:lang w:val="uk-UA" w:eastAsia="zh-CN" w:bidi="ar-SA"/>
        </w:rPr>
        <w:t>005</w:t>
      </w:r>
      <w:r>
        <w:rPr>
          <w:b w:val="false"/>
          <w:bCs w:val="false"/>
          <w:sz w:val="27"/>
          <w:szCs w:val="27"/>
          <w:lang w:val="uk-UA" w:eastAsia="zh-CN" w:bidi="ar-SA"/>
        </w:rPr>
        <w:t> га</w:t>
      </w:r>
      <w:r>
        <w:rPr>
          <w:sz w:val="27"/>
          <w:szCs w:val="27"/>
          <w:lang w:val="uk-UA" w:eastAsia="zh-CN" w:bidi="ar-SA"/>
        </w:rPr>
        <w:t>, з земель комунальної власності, згідно з додатком.</w:t>
      </w:r>
    </w:p>
    <w:p>
      <w:pPr>
        <w:pStyle w:val="Normal"/>
        <w:widowControl/>
        <w:suppressAutoHyphens w:val="true"/>
        <w:overflowPunct w:val="false"/>
        <w:bidi w:val="0"/>
        <w:spacing w:before="0" w:after="0"/>
        <w:ind w:firstLine="567" w:left="0" w:right="0"/>
        <w:jc w:val="both"/>
        <w:rPr>
          <w:sz w:val="27"/>
          <w:szCs w:val="27"/>
        </w:rPr>
      </w:pPr>
      <w:r>
        <w:rPr>
          <w:sz w:val="27"/>
          <w:szCs w:val="27"/>
        </w:rPr>
        <w:t>Про</w:t>
      </w:r>
      <w:r>
        <w:rPr>
          <w:rFonts w:eastAsia="Times New Roman" w:cs="Times New Roman"/>
          <w:bCs/>
          <w:color w:val="auto"/>
          <w:kern w:val="0"/>
          <w:sz w:val="27"/>
          <w:szCs w:val="27"/>
          <w:lang w:val="uk-UA" w:eastAsia="zh-CN" w:bidi="ar-SA"/>
        </w:rPr>
        <w:t>є</w:t>
      </w:r>
      <w:r>
        <w:rPr>
          <w:sz w:val="27"/>
          <w:szCs w:val="27"/>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sz w:val="27"/>
          <w:szCs w:val="27"/>
        </w:rPr>
      </w:pPr>
      <w:r>
        <w:rPr>
          <w:sz w:val="27"/>
          <w:szCs w:val="27"/>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sz w:val="27"/>
          <w:szCs w:val="27"/>
        </w:rPr>
      </w:pPr>
      <w:r>
        <w:rPr>
          <w:sz w:val="27"/>
          <w:szCs w:val="27"/>
        </w:rPr>
      </w:r>
    </w:p>
    <w:p>
      <w:pPr>
        <w:pStyle w:val="Normal"/>
        <w:widowControl/>
        <w:suppressAutoHyphens w:val="true"/>
        <w:overflowPunct w:val="true"/>
        <w:bidi w:val="0"/>
        <w:spacing w:before="0" w:after="0"/>
        <w:ind w:firstLine="567" w:left="0" w:right="0"/>
        <w:jc w:val="both"/>
        <w:rPr>
          <w:sz w:val="27"/>
          <w:szCs w:val="27"/>
        </w:rPr>
      </w:pPr>
      <w:r>
        <w:rPr>
          <w:sz w:val="27"/>
          <w:szCs w:val="27"/>
        </w:rPr>
      </w:r>
    </w:p>
    <w:p>
      <w:pPr>
        <w:pStyle w:val="Normal"/>
        <w:widowControl/>
        <w:suppressAutoHyphens w:val="true"/>
        <w:overflowPunct w:val="true"/>
        <w:bidi w:val="0"/>
        <w:spacing w:before="0" w:after="0"/>
        <w:ind w:hanging="0" w:left="0" w:right="0"/>
        <w:jc w:val="both"/>
        <w:rPr>
          <w:sz w:val="27"/>
          <w:szCs w:val="27"/>
        </w:rPr>
      </w:pPr>
      <w:r>
        <w:rPr>
          <w:sz w:val="27"/>
          <w:szCs w:val="27"/>
          <w:lang w:val="uk-UA"/>
        </w:rPr>
        <w:t>Міський голова                                                                                        Ігор ПОЛІЩУ</w:t>
      </w:r>
      <w:r>
        <w:rPr>
          <w:rFonts w:eastAsia="Times New Roman" w:cs="Times New Roman"/>
          <w:bCs/>
          <w:color w:val="auto"/>
          <w:kern w:val="0"/>
          <w:sz w:val="27"/>
          <w:szCs w:val="27"/>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675" w:footer="0" w:bottom="185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1683</TotalTime>
  <Application>LibreOffice/25.2.5.2$Windows_X86_64 LibreOffice_project/03d19516eb2e1dd5d4ccd751a0d6f35f35e08022</Application>
  <AppVersion>15.0000</AppVersion>
  <Pages>2</Pages>
  <Words>643</Words>
  <Characters>4217</Characters>
  <CharactersWithSpaces>5059</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2025-09-19T09:52:43Z</cp:lastPrinted>
  <dcterms:modified xsi:type="dcterms:W3CDTF">2025-09-29T11:25:59Z</dcterms:modified>
  <cp:revision>237</cp:revision>
  <dc:subject/>
  <dc:title> </dc:title>
</cp:coreProperties>
</file>

<file path=docProps/custom.xml><?xml version="1.0" encoding="utf-8"?>
<Properties xmlns="http://schemas.openxmlformats.org/officeDocument/2006/custom-properties" xmlns:vt="http://schemas.openxmlformats.org/officeDocument/2006/docPropsVTypes"/>
</file>