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b/>
          <w:sz w:val="20"/>
          <w:szCs w:val="20"/>
          <w:lang w:val="uk-UA"/>
        </w:rPr>
      </w:pPr>
      <w:r>
        <mc:AlternateContent>
          <mc:Choice Requires="wps">
            <w:drawing>
              <wp:anchor behindDoc="0" distT="0" distB="0" distL="635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000" cy="635000"/>
                <wp:effectExtent l="635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49.95pt;height:49.9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</w: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8pt;height:59.4pt;mso-wrap-distance-right:0pt" filled="t" fillcolor="#FFFFFF" o:ole="">
            <v:imagedata r:id="rId3" o:title=""/>
          </v:shape>
          <o:OLEObject Type="Embed" ProgID="PBrush" ShapeID="ole_rId2" DrawAspect="Content" ObjectID="_1557392029" r:id="rId2"/>
        </w:object>
      </w:r>
      <w:r>
        <w:rPr>
          <w:sz w:val="16"/>
          <w:szCs w:val="16"/>
        </w:rPr>
        <w:br/>
      </w:r>
      <w:r>
        <w:rPr>
          <w:b/>
          <w:szCs w:val="28"/>
        </w:rPr>
        <w:t>ЛУЦЬКА  МІСЬКА  РАДА</w: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Heading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28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Cs/>
          <w:szCs w:val="28"/>
          <w:lang w:val="uk-UA"/>
        </w:rPr>
      </w:pPr>
      <w:r>
        <w:rPr>
          <w:b/>
          <w:bCs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tabs>
          <w:tab w:val="clear" w:pos="708"/>
          <w:tab w:val="left" w:pos="5529" w:leader="none"/>
        </w:tabs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4678" w:leader="none"/>
          <w:tab w:val="left" w:pos="5529" w:leader="none"/>
        </w:tabs>
        <w:ind w:end="4775"/>
        <w:jc w:val="both"/>
        <w:rPr>
          <w:spacing w:val="-6"/>
          <w:szCs w:val="28"/>
          <w:lang w:val="uk-UA"/>
        </w:rPr>
      </w:pPr>
      <w:r>
        <w:rPr>
          <w:spacing w:val="-6"/>
          <w:szCs w:val="28"/>
          <w:lang w:val="uk-UA"/>
        </w:rPr>
        <w:t xml:space="preserve">Про погодження </w:t>
      </w:r>
      <w:r>
        <w:rPr>
          <w:spacing w:val="-6"/>
          <w:szCs w:val="28"/>
          <w:shd w:fill="auto" w:val="clear"/>
          <w:lang w:val="uk-UA"/>
        </w:rPr>
        <w:t>проєкту</w:t>
      </w:r>
      <w:r>
        <w:rPr>
          <w:szCs w:val="28"/>
          <w:shd w:fill="auto" w:val="clear"/>
          <w:lang w:val="uk-UA"/>
        </w:rPr>
        <w:t xml:space="preserve"> д</w:t>
      </w:r>
      <w:r>
        <w:rPr>
          <w:spacing w:val="-6"/>
          <w:sz w:val="28"/>
          <w:szCs w:val="28"/>
          <w:shd w:fill="auto" w:val="clear"/>
          <w:lang w:val="uk-UA" w:eastAsia="zh-CN"/>
        </w:rPr>
        <w:t>етального плану території в межах вулиць Ленк</w:t>
      </w:r>
      <w:r>
        <w:rPr>
          <w:spacing w:val="-6"/>
          <w:sz w:val="28"/>
          <w:szCs w:val="28"/>
          <w:shd w:fill="auto" w:val="clear"/>
          <w:lang w:val="uk-UA" w:eastAsia="zh-CN"/>
        </w:rPr>
        <w:t>а</w:t>
      </w:r>
      <w:r>
        <w:rPr>
          <w:spacing w:val="-6"/>
          <w:sz w:val="28"/>
          <w:szCs w:val="28"/>
          <w:shd w:fill="auto" w:val="clear"/>
          <w:lang w:val="uk-UA" w:eastAsia="zh-CN"/>
        </w:rPr>
        <w:t>вського Степана, Козяря Анатолія, Львівської та Трутовського у м. Луцьку</w:t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5529" w:leader="none"/>
        </w:tabs>
        <w:ind w:firstLine="567"/>
        <w:jc w:val="both"/>
        <w:rPr>
          <w:szCs w:val="28"/>
          <w:lang w:val="uk-UA"/>
        </w:rPr>
      </w:pPr>
      <w:r>
        <w:rPr>
          <w:lang w:val="uk-UA"/>
        </w:rPr>
        <w:t xml:space="preserve">Керуючись законами України «Про регулювання містобудівної діяльності», «Про місцеве самоврядування в Україні», Земельним кодексом України, рішеннями міської ради від 28.12.2016 № 16/8 «Про підготовку рішень міської ради щодо розробки та затвердження детальних планів території», від </w:t>
      </w:r>
      <w:r>
        <w:rPr>
          <w:shd w:fill="auto" w:val="clear"/>
          <w:lang w:val="uk-UA"/>
        </w:rPr>
        <w:t xml:space="preserve">31.10.2023 № 52/87 «Про надання дозволу на розроблення </w:t>
      </w:r>
      <w:r>
        <w:rPr>
          <w:spacing w:val="-6"/>
          <w:szCs w:val="28"/>
          <w:shd w:fill="auto" w:val="clear"/>
          <w:lang w:val="uk-UA"/>
        </w:rPr>
        <w:t>проєкту</w:t>
      </w:r>
      <w:r>
        <w:rPr>
          <w:szCs w:val="28"/>
          <w:shd w:fill="auto" w:val="clear"/>
          <w:lang w:val="uk-UA"/>
        </w:rPr>
        <w:t xml:space="preserve"> д</w:t>
      </w:r>
      <w:r>
        <w:rPr>
          <w:spacing w:val="-6"/>
          <w:sz w:val="28"/>
          <w:szCs w:val="28"/>
          <w:shd w:fill="auto" w:val="clear"/>
          <w:lang w:val="uk-UA" w:eastAsia="zh-CN"/>
        </w:rPr>
        <w:t>етального плану території в межах вулиць Левітана, Маковського, Львівської та Трутовського у м. Луцьку</w:t>
      </w:r>
      <w:r>
        <w:rPr>
          <w:shd w:fill="auto" w:val="clear"/>
          <w:lang w:val="uk-UA"/>
        </w:rPr>
        <w:t>», від 31.01.2024 № 55/110 «Про перейменування вулиці Левітана на вулицю Ленкавського Степана у місті Луцьку», від 31.01.2024 № 55/96 «Про перейменування вулиці Маковського на вулицю Козяра Анатолія у місті Луцьку», враховуючи звернення громадянки Ліннікової Лариси Іванівни</w:t>
      </w:r>
      <w:r>
        <w:rPr>
          <w:szCs w:val="28"/>
          <w:lang w:val="uk-UA"/>
        </w:rPr>
        <w:t>, міська рада</w:t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rPr>
          <w:szCs w:val="28"/>
          <w:lang w:val="uk-UA"/>
        </w:rPr>
      </w:pPr>
      <w:r>
        <w:rPr>
          <w:szCs w:val="28"/>
          <w:lang w:val="uk-UA"/>
        </w:rPr>
        <w:t>ВИРІШИЛА:</w:t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ind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1. </w:t>
      </w:r>
      <w:r>
        <w:rPr>
          <w:spacing w:val="-4"/>
          <w:szCs w:val="28"/>
          <w:shd w:fill="auto" w:val="clear"/>
          <w:lang w:val="uk-UA"/>
        </w:rPr>
        <w:t xml:space="preserve">Погодити </w:t>
      </w:r>
      <w:r>
        <w:rPr>
          <w:spacing w:val="-6"/>
          <w:szCs w:val="28"/>
          <w:shd w:fill="auto" w:val="clear"/>
          <w:lang w:val="uk-UA"/>
        </w:rPr>
        <w:t>проєкт д</w:t>
      </w:r>
      <w:r>
        <w:rPr>
          <w:spacing w:val="-6"/>
          <w:sz w:val="28"/>
          <w:szCs w:val="28"/>
          <w:shd w:fill="auto" w:val="clear"/>
          <w:lang w:val="uk-UA" w:eastAsia="zh-CN"/>
        </w:rPr>
        <w:t>етального плану території в межах вулиць Ленк</w:t>
      </w:r>
      <w:r>
        <w:rPr>
          <w:spacing w:val="-6"/>
          <w:sz w:val="28"/>
          <w:szCs w:val="28"/>
          <w:shd w:fill="auto" w:val="clear"/>
          <w:lang w:val="uk-UA" w:eastAsia="zh-CN"/>
        </w:rPr>
        <w:t>а</w:t>
      </w:r>
      <w:r>
        <w:rPr>
          <w:spacing w:val="-6"/>
          <w:sz w:val="28"/>
          <w:szCs w:val="28"/>
          <w:shd w:fill="auto" w:val="clear"/>
          <w:lang w:val="uk-UA" w:eastAsia="zh-CN"/>
        </w:rPr>
        <w:t>вського Степана, Козяря Анатолія, Львівської та Трутовського у м. Луцьку</w:t>
      </w:r>
      <w:r>
        <w:rPr>
          <w:spacing w:val="-4"/>
          <w:szCs w:val="28"/>
          <w:shd w:fill="auto" w:val="clear"/>
          <w:lang w:val="uk-UA"/>
        </w:rPr>
        <w:t>, згідно з додатком.</w:t>
      </w:r>
    </w:p>
    <w:p>
      <w:pPr>
        <w:pStyle w:val="Normal"/>
        <w:widowControl w:val="false"/>
        <w:ind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2. Контроль за виконанням рішення покласти на заступника міського голови Ірину Чебелюк, постійну комісію міської ради з питань генерального планування, будівництва, архітектури та благоустрою, житлово-комунального господарства, екології, транспорту та енергоощадності та постійну комісію з питань земельних відносин та земельного кадастру.</w:t>
      </w:r>
    </w:p>
    <w:p>
      <w:pPr>
        <w:pStyle w:val="Normal"/>
        <w:ind w:firstLine="567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  <w:t>Міський голова                                                                       Ігор ПОЛІЩУК</w:t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bookmarkStart w:id="0" w:name="_GoBack"/>
      <w:bookmarkEnd w:id="0"/>
      <w:r>
        <w:rPr>
          <w:sz w:val="24"/>
          <w:lang w:val="uk-UA"/>
        </w:rPr>
        <w:t xml:space="preserve">Туз 777 863 </w:t>
      </w:r>
    </w:p>
    <w:sectPr>
      <w:type w:val="nextPage"/>
      <w:pgSz w:w="11906" w:h="16838"/>
      <w:pgMar w:left="1984" w:right="567" w:gutter="0" w:header="0" w:top="567" w:footer="0" w:bottom="1134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Times New Roman">
    <w:charset w:val="cc" w:characterSet="windows-1251"/>
    <w:family w:val="roman"/>
    <w:pitch w:val="variable"/>
  </w:font>
  <w:font w:name="Courier New">
    <w:charset w:val="cc" w:characterSet="windows-1251"/>
    <w:family w:val="roman"/>
    <w:pitch w:val="variable"/>
  </w:font>
  <w:font w:name="Wingdings">
    <w:charset w:val="cc" w:characterSet="windows-1251"/>
    <w:family w:val="roman"/>
    <w:pitch w:val="variable"/>
  </w:font>
  <w:font w:name="Symbol">
    <w:charset w:val="cc" w:characterSet="windows-1251"/>
    <w:family w:val="roman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Verdana">
    <w:charset w:val="cc" w:characterSet="windows-1251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432" w:hanging="432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576" w:hanging="576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720" w:hanging="72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864" w:hanging="864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1008" w:hanging="1008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1152" w:hanging="1152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1296" w:hanging="1296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1440" w:hanging="144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1584" w:hanging="1584"/>
      </w:pPr>
      <w:rPr/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-WW8Num1ztrue" w:customStyle="1">
    <w:name w:val="WW-WW8Num1ztrue"/>
    <w:qFormat/>
    <w:rPr/>
  </w:style>
  <w:style w:type="character" w:styleId="WW-WW8Num1ztrue1" w:customStyle="1">
    <w:name w:val="WW-WW8Num1ztrue1"/>
    <w:qFormat/>
    <w:rPr/>
  </w:style>
  <w:style w:type="character" w:styleId="WW-WW8Num1ztrue2" w:customStyle="1">
    <w:name w:val="WW-WW8Num1ztrue2"/>
    <w:qFormat/>
    <w:rPr/>
  </w:style>
  <w:style w:type="character" w:styleId="WW-WW8Num1ztrue3" w:customStyle="1">
    <w:name w:val="WW-WW8Num1ztrue3"/>
    <w:qFormat/>
    <w:rPr/>
  </w:style>
  <w:style w:type="character" w:styleId="WW-WW8Num1ztrue4" w:customStyle="1">
    <w:name w:val="WW-WW8Num1ztrue4"/>
    <w:qFormat/>
    <w:rPr/>
  </w:style>
  <w:style w:type="character" w:styleId="WW-WW8Num1ztrue5" w:customStyle="1">
    <w:name w:val="WW-WW8Num1ztrue5"/>
    <w:qFormat/>
    <w:rPr/>
  </w:style>
  <w:style w:type="character" w:styleId="WW-WW8Num1ztrue6" w:customStyle="1">
    <w:name w:val="WW-WW8Num1ztrue6"/>
    <w:qFormat/>
    <w:rPr/>
  </w:style>
  <w:style w:type="character" w:styleId="WW8Num1z0" w:customStyle="1">
    <w:name w:val="WW8Num1z0"/>
    <w:qFormat/>
    <w:rPr>
      <w:rFonts w:ascii="Times New Roman" w:hAnsi="Times New Roman" w:eastAsia="MS Mincho" w:cs="Times New Roman"/>
    </w:rPr>
  </w:style>
  <w:style w:type="character" w:styleId="WW8Num1z1" w:customStyle="1">
    <w:name w:val="WW8Num1z1"/>
    <w:qFormat/>
    <w:rPr>
      <w:rFonts w:ascii="Courier New" w:hAnsi="Courier New" w:cs="Courier New"/>
    </w:rPr>
  </w:style>
  <w:style w:type="character" w:styleId="WW8Num1z2" w:customStyle="1">
    <w:name w:val="WW8Num1z2"/>
    <w:qFormat/>
    <w:rPr>
      <w:rFonts w:ascii="Wingdings" w:hAnsi="Wingdings" w:cs="Wingdings"/>
    </w:rPr>
  </w:style>
  <w:style w:type="character" w:styleId="WW8Num1z3" w:customStyle="1">
    <w:name w:val="WW8Num1z3"/>
    <w:qFormat/>
    <w:rPr>
      <w:rFonts w:ascii="Symbol" w:hAnsi="Symbol" w:cs="Symbol"/>
    </w:rPr>
  </w:style>
  <w:style w:type="character" w:styleId="WW8Num2z0" w:customStyle="1">
    <w:name w:val="WW8Num2z0"/>
    <w:qFormat/>
    <w:rPr>
      <w:rFonts w:ascii="Symbol" w:hAnsi="Symbol" w:eastAsia="Times New Roman" w:cs="Times New Roman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3" w:customStyle="1">
    <w:name w:val="WW8Num2z3"/>
    <w:qFormat/>
    <w:rPr>
      <w:rFonts w:ascii="Symbol" w:hAnsi="Symbol" w:cs="Symbol"/>
    </w:rPr>
  </w:style>
  <w:style w:type="character" w:styleId="WW8Num3z0" w:customStyle="1">
    <w:name w:val="WW8Num3z0"/>
    <w:qFormat/>
    <w:rPr/>
  </w:style>
  <w:style w:type="character" w:styleId="WW8Num3z1" w:customStyle="1">
    <w:name w:val="WW8Num3z1"/>
    <w:qFormat/>
    <w:rPr/>
  </w:style>
  <w:style w:type="character" w:styleId="WW8Num3z2" w:customStyle="1">
    <w:name w:val="WW8Num3z2"/>
    <w:qFormat/>
    <w:rPr/>
  </w:style>
  <w:style w:type="character" w:styleId="WW8Num3z3" w:customStyle="1">
    <w:name w:val="WW8Num3z3"/>
    <w:qFormat/>
    <w:rPr/>
  </w:style>
  <w:style w:type="character" w:styleId="WW8Num3z4" w:customStyle="1">
    <w:name w:val="WW8Num3z4"/>
    <w:qFormat/>
    <w:rPr/>
  </w:style>
  <w:style w:type="character" w:styleId="WW8Num3z5" w:customStyle="1">
    <w:name w:val="WW8Num3z5"/>
    <w:qFormat/>
    <w:rPr/>
  </w:style>
  <w:style w:type="character" w:styleId="WW8Num3z6" w:customStyle="1">
    <w:name w:val="WW8Num3z6"/>
    <w:qFormat/>
    <w:rPr/>
  </w:style>
  <w:style w:type="character" w:styleId="WW8Num3z7" w:customStyle="1">
    <w:name w:val="WW8Num3z7"/>
    <w:qFormat/>
    <w:rPr/>
  </w:style>
  <w:style w:type="character" w:styleId="WW8Num3z8" w:customStyle="1">
    <w:name w:val="WW8Num3z8"/>
    <w:qFormat/>
    <w:rPr/>
  </w:style>
  <w:style w:type="character" w:styleId="1" w:customStyle="1">
    <w:name w:val="Основной шрифт абзаца1"/>
    <w:qFormat/>
    <w:rPr/>
  </w:style>
  <w:style w:type="character" w:styleId="Style12" w:customStyle="1">
    <w:name w:val="Текст у виносці Знак"/>
    <w:link w:val="BalloonText"/>
    <w:qFormat/>
    <w:rsid w:val="00396254"/>
    <w:rPr>
      <w:rFonts w:ascii="Segoe UI" w:hAnsi="Segoe UI" w:cs="Segoe UI"/>
      <w:sz w:val="18"/>
      <w:szCs w:val="18"/>
      <w:lang w:val="ru-RU" w:eastAsia="zh-CN"/>
    </w:rPr>
  </w:style>
  <w:style w:type="character" w:styleId="Style13" w:customStyle="1">
    <w:name w:val="Верхній колонтитул Знак"/>
    <w:qFormat/>
    <w:rsid w:val="00155094"/>
    <w:rPr>
      <w:sz w:val="28"/>
      <w:szCs w:val="24"/>
      <w:lang w:val="ru-RU" w:eastAsia="zh-CN"/>
    </w:rPr>
  </w:style>
  <w:style w:type="character" w:styleId="Style14" w:customStyle="1">
    <w:name w:val="Нижній колонтитул Знак"/>
    <w:qFormat/>
    <w:rsid w:val="00155094"/>
    <w:rPr>
      <w:sz w:val="28"/>
      <w:szCs w:val="24"/>
      <w:lang w:val="ru-RU" w:eastAsia="zh-CN"/>
    </w:rPr>
  </w:style>
  <w:style w:type="paragraph" w:styleId="Style15" w:customStyle="1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BodyText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Style16" w:customStyle="1">
    <w:name w:val="Покажчик"/>
    <w:basedOn w:val="Normal"/>
    <w:qFormat/>
    <w:pPr>
      <w:suppressLineNumbers/>
    </w:pPr>
    <w:rPr>
      <w:rFonts w:cs="Arial"/>
    </w:rPr>
  </w:style>
  <w:style w:type="paragraph" w:styleId="11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odyTextIndented">
    <w:name w:val="Body Text, Indented"/>
    <w:basedOn w:val="Normal"/>
    <w:qFormat/>
    <w:pPr>
      <w:ind w:firstLine="545"/>
      <w:jc w:val="both"/>
    </w:pPr>
    <w:rPr>
      <w:lang w:val="uk-UA"/>
    </w:rPr>
  </w:style>
  <w:style w:type="paragraph" w:styleId="12" w:customStyle="1">
    <w:name w:val="Текст1"/>
    <w:basedOn w:val="Normal"/>
    <w:qFormat/>
    <w:pPr/>
    <w:rPr>
      <w:rFonts w:ascii="Courier New" w:hAnsi="Courier New" w:cs="Courier New"/>
      <w:sz w:val="20"/>
      <w:szCs w:val="20"/>
    </w:rPr>
  </w:style>
  <w:style w:type="paragraph" w:styleId="Style17" w:customStyle="1">
    <w:name w:val="Знак"/>
    <w:basedOn w:val="Normal"/>
    <w:qFormat/>
    <w:rsid w:val="001e0a6e"/>
    <w:pPr>
      <w:suppressAutoHyphens w:val="false"/>
    </w:pPr>
    <w:rPr>
      <w:rFonts w:ascii="Verdana" w:hAnsi="Verdana" w:cs="Verdana"/>
      <w:sz w:val="20"/>
      <w:szCs w:val="20"/>
      <w:lang w:val="en-US" w:eastAsia="en-US"/>
    </w:rPr>
  </w:style>
  <w:style w:type="paragraph" w:styleId="BalloonText">
    <w:name w:val="Balloon Text"/>
    <w:basedOn w:val="Normal"/>
    <w:link w:val="Style12"/>
    <w:qFormat/>
    <w:rsid w:val="00396254"/>
    <w:pPr/>
    <w:rPr>
      <w:rFonts w:ascii="Segoe UI" w:hAnsi="Segoe UI" w:cs="Segoe UI"/>
      <w:sz w:val="18"/>
      <w:szCs w:val="18"/>
    </w:rPr>
  </w:style>
  <w:style w:type="paragraph" w:styleId="Style18">
    <w:name w:val="Верхній і нижній колонтитули"/>
    <w:basedOn w:val="Normal"/>
    <w:qFormat/>
    <w:pPr/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Style13"/>
    <w:rsid w:val="00155094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Footer">
    <w:name w:val="footer"/>
    <w:basedOn w:val="Normal"/>
    <w:link w:val="Style14"/>
    <w:rsid w:val="00155094"/>
    <w:pPr>
      <w:tabs>
        <w:tab w:val="clear" w:pos="708"/>
        <w:tab w:val="center" w:pos="4819" w:leader="none"/>
        <w:tab w:val="right" w:pos="9639" w:leader="none"/>
      </w:tabs>
    </w:pPr>
    <w:rPr/>
  </w:style>
  <w:style w:type="numbering" w:styleId="Style19" w:customStyle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Офіс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411</TotalTime>
  <Application>LibreOffice/24.8.0.3$Windows_X86_64 LibreOffice_project/0bdf1299c94fe897b119f97f3c613e9dca6be583</Application>
  <AppVersion>15.0000</AppVersion>
  <Pages>1</Pages>
  <Words>198</Words>
  <Characters>1303</Characters>
  <CharactersWithSpaces>1644</CharactersWithSpaces>
  <Paragraphs>10</Paragraphs>
  <Company>Организация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2021-12-15T13:24:00Z</dcterms:created>
  <dc:creator>*</dc:creator>
  <dc:description/>
  <dc:language>uk-UA</dc:language>
  <cp:lastModifiedBy/>
  <cp:lastPrinted>2025-10-08T10:50:22Z</cp:lastPrinted>
  <dcterms:modified xsi:type="dcterms:W3CDTF">2025-10-13T13:20:10Z</dcterms:modified>
  <cp:revision>44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