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75583220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3969" w:hanging="0"/>
        <w:jc w:val="both"/>
        <w:rPr/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>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 w:eastAsia="zh-CN" w:bidi="ar-S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комунальної власності </w:t>
      </w:r>
      <w:r>
        <w:rPr>
          <w:sz w:val="28"/>
          <w:szCs w:val="28"/>
          <w:lang w:val="uk-UA" w:eastAsia="zh-CN" w:bidi="ar-SA"/>
        </w:rPr>
        <w:t xml:space="preserve">в натурі (на місцевості)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вул. Рівненській, 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48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sz w:val="28"/>
          <w:szCs w:val="28"/>
          <w:lang w:val="uk-UA" w:eastAsia="zh-CN" w:bidi="ar-SA"/>
        </w:rPr>
        <w:t>, що виставлятиметься на земельні торги (аукціон), та проведення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 w:eastAsia="zh-CN" w:bidi="ar-SA"/>
        </w:rPr>
        <w:t xml:space="preserve"> експертн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грошов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оцінки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З метою підготовки </w:t>
      </w:r>
      <w:r>
        <w:rPr>
          <w:rFonts w:cs="Times New Roman"/>
          <w:sz w:val="28"/>
          <w:szCs w:val="28"/>
          <w:lang w:val="uk-UA" w:eastAsia="zh-CN" w:bidi="ar-SA"/>
        </w:rPr>
        <w:t xml:space="preserve">до </w:t>
      </w:r>
      <w:r>
        <w:rPr>
          <w:rFonts w:cs="Times New Roman"/>
          <w:sz w:val="28"/>
          <w:szCs w:val="28"/>
          <w:lang w:val="uk-UA" w:eastAsia="zh-CN" w:bidi="ar-SA"/>
        </w:rPr>
        <w:t>проведення земельних торгів з продажу у власність фізичних або юридичних осіб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на вул. Рівненській,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48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, площею 0,4397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en-US" w:eastAsia="zh-CN" w:bidi="hi-IN"/>
        </w:rPr>
        <w:t> 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га, кадастровим номером 0710100000:22:113:0062,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/>
          <w:b w:val="false"/>
          <w:b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та</w:t>
      </w:r>
      <w:r>
        <w:rPr>
          <w:rFonts w:cs="Times New Roman"/>
          <w:sz w:val="28"/>
          <w:szCs w:val="28"/>
          <w:lang w:val="en-US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необхідн</w:t>
      </w:r>
      <w:r>
        <w:rPr>
          <w:rFonts w:cs="Times New Roman"/>
          <w:sz w:val="28"/>
          <w:szCs w:val="28"/>
          <w:lang w:val="uk-UA" w:eastAsia="zh-CN" w:bidi="ar-SA"/>
        </w:rPr>
        <w:t>і</w:t>
      </w:r>
      <w:r>
        <w:rPr>
          <w:rFonts w:cs="Times New Roman"/>
          <w:sz w:val="28"/>
          <w:szCs w:val="28"/>
          <w:lang w:val="uk-UA" w:eastAsia="zh-CN" w:bidi="ar-SA"/>
        </w:rPr>
        <w:t>ст</w:t>
      </w:r>
      <w:r>
        <w:rPr>
          <w:rFonts w:cs="Times New Roman"/>
          <w:sz w:val="28"/>
          <w:szCs w:val="28"/>
          <w:lang w:val="uk-UA" w:eastAsia="zh-CN" w:bidi="ar-SA"/>
        </w:rPr>
        <w:t>ю</w:t>
      </w:r>
      <w:r>
        <w:rPr>
          <w:rFonts w:cs="Times New Roman"/>
          <w:sz w:val="28"/>
          <w:szCs w:val="28"/>
          <w:lang w:val="uk-UA" w:eastAsia="zh-CN" w:bidi="ar-SA"/>
        </w:rPr>
        <w:t xml:space="preserve"> внесення змін до раніше розробленої землевпорядної документації на земельну ділянку в частині</w:t>
      </w:r>
      <w:r>
        <w:rPr>
          <w:rFonts w:cs="Times New Roman"/>
          <w:color w:val="CE181E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уточнення</w:t>
      </w:r>
      <w:r>
        <w:rPr>
          <w:rFonts w:cs="Times New Roman"/>
          <w:color w:val="CE181E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 xml:space="preserve">встановлених обмежень (обтяжень) щодо використання земельної ділянки (охоронних зон) відповідно до містобудівної документації на місцевому рівні, </w:t>
      </w:r>
      <w:r>
        <w:rPr>
          <w:sz w:val="28"/>
          <w:szCs w:val="28"/>
          <w:lang w:val="uk-UA" w:eastAsia="zh-CN" w:bidi="ar-SA"/>
        </w:rPr>
        <w:t>керуючись статтями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 w:eastAsia="zh-CN" w:bidi="ar-SA"/>
        </w:rPr>
        <w:t>, 142 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−</w:t>
      </w:r>
      <w:r>
        <w:rPr>
          <w:sz w:val="28"/>
          <w:szCs w:val="28"/>
          <w:lang w:val="uk-UA" w:eastAsia="zh-CN" w:bidi="ar-SA"/>
        </w:rPr>
        <w:t xml:space="preserve"> 144 Конституції України, статтями 12, 111, 122, 134, 136, 186 Земельного кодексу України, статтями 25, 55 Закону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, статтею 26 Закону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пунктами 101 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−</w:t>
      </w:r>
      <w:r>
        <w:rPr>
          <w:sz w:val="28"/>
          <w:szCs w:val="28"/>
          <w:lang w:val="uk-UA" w:eastAsia="zh-CN" w:bidi="ar-SA"/>
        </w:rPr>
        <w:t> 106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ˡ</w:t>
      </w:r>
      <w:r>
        <w:rPr>
          <w:sz w:val="28"/>
          <w:szCs w:val="28"/>
          <w:lang w:val="uk-UA" w:eastAsia="zh-CN" w:bidi="ar-SA"/>
        </w:rPr>
        <w:t xml:space="preserve"> постанови Кабінету Міністрів України від 17.10.2012 № 1051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ну ділянку від 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.2025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НВ-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0002043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28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2025,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інформаційною довідкою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.2025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447385385, </w:t>
      </w:r>
      <w:r>
        <w:rPr>
          <w:sz w:val="28"/>
          <w:szCs w:val="28"/>
          <w:lang w:val="uk-UA" w:eastAsia="zh-CN" w:bidi="ar-SA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Надати виконавчому комітету Луцької міської ради 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 </w:t>
      </w:r>
      <w:r>
        <w:rPr>
          <w:rFonts w:cs="Times New Roman"/>
          <w:sz w:val="28"/>
          <w:szCs w:val="28"/>
          <w:lang w:val="uk-UA" w:eastAsia="zh-CN" w:bidi="ar-SA"/>
        </w:rPr>
        <w:t>комунальної власності Луцької міської територіальної громади</w:t>
      </w:r>
      <w:r>
        <w:rPr>
          <w:sz w:val="28"/>
          <w:szCs w:val="28"/>
          <w:lang w:val="uk-UA" w:eastAsia="zh-CN" w:bidi="ar-SA"/>
        </w:rPr>
        <w:t xml:space="preserve"> в натурі (на місцевості)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на вул. Рівненській,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48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, площею 0,4397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en-US" w:eastAsia="zh-CN" w:bidi="hi-IN"/>
        </w:rPr>
        <w:t> 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га, кадастровим номером 0710100000:22:113:0062,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/>
          <w:b w:val="false"/>
          <w:b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/>
          <w:b w:val="false"/>
          <w:bCs w:val="false"/>
          <w:i w:val="false"/>
          <w:strike w:val="false"/>
          <w:dstrike w:val="false"/>
          <w:color w:val="auto"/>
          <w:spacing w:val="-4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та п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роведення ї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ї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 експертн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 грошов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 оцінки для підготовки до продажу на земельних торгах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згідно з додатком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</w:t>
      </w:r>
      <w:r>
        <w:rPr>
          <w:sz w:val="28"/>
          <w:szCs w:val="28"/>
          <w:lang w:val="uk-UA" w:eastAsia="zh-CN" w:bidi="ar-SA"/>
        </w:rPr>
        <w:t xml:space="preserve">із </w:t>
      </w:r>
      <w:r>
        <w:rPr>
          <w:sz w:val="28"/>
          <w:szCs w:val="28"/>
          <w:lang w:val="uk-UA" w:eastAsia="zh-CN" w:bidi="ar-SA"/>
        </w:rPr>
        <w:t>Закон</w:t>
      </w:r>
      <w:r>
        <w:rPr>
          <w:sz w:val="28"/>
          <w:szCs w:val="28"/>
          <w:lang w:val="uk-UA" w:eastAsia="zh-CN" w:bidi="ar-SA"/>
        </w:rPr>
        <w:t>ом України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 </w:t>
      </w:r>
      <w:r>
        <w:rPr>
          <w:sz w:val="28"/>
          <w:szCs w:val="28"/>
          <w:lang w:val="uk-UA" w:eastAsia="zh-CN" w:bidi="ar-SA"/>
        </w:rPr>
        <w:t>- 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 w:eastAsia="zh-CN" w:bidi="ar-S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в натурі (на місцевості).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оціночної діяльності у сфері оцінки земель, який відповідно до Закону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оцінку майна, майнових прав і професійну оціночну діяльність в Україні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отримав сертифікат суб’єкт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 xml:space="preserve"> оціночної діяльності,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проведення експертн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грошов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оцінки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Внес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ти зміни до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відомостей Державн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кадастр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у про обмеження у використанні щодо зазначеної в рішенні земельної ділянки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 w:eastAsia="zh-CN" w:bidi="ar-S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Application>LibreOffice/7.0.0.3$Windows_X86_64 LibreOffice_project/8061b3e9204bef6b321a21033174034a5e2ea88e</Application>
  <Pages>2</Pages>
  <Words>496</Words>
  <Characters>3378</Characters>
  <CharactersWithSpaces>3872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2025-10-13T16:06:01Z</cp:lastPrinted>
  <dcterms:modified xsi:type="dcterms:W3CDTF">2025-10-13T16:30:39Z</dcterms:modified>
  <cp:revision>249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