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97155677"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Heading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widowControl/>
        <w:suppressAutoHyphens w:val="true"/>
        <w:bidi w:val="0"/>
        <w:spacing w:before="0" w:after="0"/>
        <w:ind w:hanging="0" w:left="0" w:right="3969"/>
        <w:jc w:val="left"/>
        <w:rPr/>
      </w:pPr>
      <w:r>
        <w:rPr>
          <w:lang w:val="uk-UA" w:eastAsia="zh-CN" w:bidi="ar-SA"/>
        </w:rPr>
        <w:t>Про</w:t>
      </w:r>
      <w:r>
        <w:rPr>
          <w:sz w:val="28"/>
          <w:szCs w:val="28"/>
          <w:lang w:val="uk-UA" w:eastAsia="zh-CN" w:bidi="ar-SA"/>
        </w:rPr>
        <w:t xml:space="preserve"> </w:t>
      </w:r>
      <w:r>
        <w:rPr>
          <w:lang w:val="uk-UA" w:eastAsia="zh-CN" w:bidi="ar-SA"/>
        </w:rPr>
        <w:t>заміну сторони орендаря</w:t>
      </w:r>
    </w:p>
    <w:p>
      <w:pPr>
        <w:pStyle w:val="Normal"/>
        <w:widowControl/>
        <w:suppressAutoHyphens w:val="true"/>
        <w:bidi w:val="0"/>
        <w:spacing w:before="0" w:after="0"/>
        <w:ind w:hanging="0" w:left="0" w:right="3969"/>
        <w:jc w:val="left"/>
        <w:rPr/>
      </w:pPr>
      <w:r>
        <w:rPr>
          <w:lang w:val="uk-UA" w:eastAsia="zh-CN" w:bidi="ar-SA"/>
        </w:rPr>
        <w:t>у зобов’язаннях</w:t>
      </w:r>
      <w:r>
        <w:rPr>
          <w:rFonts w:eastAsia="Times New Roman" w:cs="Times New Roman"/>
          <w:color w:val="auto"/>
          <w:spacing w:val="2"/>
          <w:kern w:val="0"/>
          <w:sz w:val="28"/>
          <w:szCs w:val="28"/>
          <w:lang w:val="uk-UA" w:eastAsia="zh-CN" w:bidi="ar-SA"/>
        </w:rPr>
        <w:t xml:space="preserve"> </w:t>
      </w:r>
      <w:r>
        <w:rPr>
          <w:lang w:val="uk-UA" w:eastAsia="zh-CN" w:bidi="ar-SA"/>
        </w:rPr>
        <w:t>за договором</w:t>
      </w:r>
    </w:p>
    <w:p>
      <w:pPr>
        <w:pStyle w:val="Normal"/>
        <w:widowControl/>
        <w:suppressAutoHyphens w:val="true"/>
        <w:bidi w:val="0"/>
        <w:spacing w:before="0" w:after="0"/>
        <w:ind w:hanging="0" w:left="0" w:right="3969"/>
        <w:jc w:val="left"/>
        <w:rPr/>
      </w:pPr>
      <w:r>
        <w:rPr>
          <w:lang w:val="uk-UA" w:eastAsia="zh-CN" w:bidi="ar-SA"/>
        </w:rPr>
        <w:t xml:space="preserve">оренди землі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від 12.03.2007</w:t>
      </w:r>
    </w:p>
    <w:p>
      <w:pPr>
        <w:pStyle w:val="Normal"/>
        <w:widowControl/>
        <w:suppressAutoHyphens w:val="true"/>
        <w:bidi w:val="0"/>
        <w:spacing w:before="0" w:after="0"/>
        <w:ind w:hanging="0" w:left="0" w:right="3969"/>
        <w:jc w:val="left"/>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r>
    </w:p>
    <w:p>
      <w:pPr>
        <w:pStyle w:val="Normal"/>
        <w:tabs>
          <w:tab w:val="clear" w:pos="708"/>
          <w:tab w:val="left" w:pos="247" w:leader="none"/>
        </w:tabs>
        <w:suppressAutoHyphens w:val="true"/>
        <w:ind w:firstLine="567" w:left="0" w:right="0"/>
        <w:jc w:val="both"/>
        <w:rPr/>
      </w:pPr>
      <w:r>
        <w:rPr>
          <w:b w:val="false"/>
          <w:bCs w:val="false"/>
          <w:color w:val="000000"/>
          <w:spacing w:val="0"/>
          <w:szCs w:val="28"/>
          <w:lang w:val="uk-UA"/>
        </w:rPr>
        <w:t xml:space="preserve">Розглянувши заяву Товариству  з  обмеженою відповідальністю  «Юкрейн Тауер Компані» про заміну сторони орендаря у зобов’язаннях в чинному договорі оренди землі від 12.03.2007 </w:t>
      </w:r>
      <w:r>
        <w:rPr>
          <w:rFonts w:eastAsia="Times New Roman" w:cs="Times New Roman"/>
          <w:b w:val="false"/>
          <w:bCs w:val="false"/>
          <w:color w:val="auto"/>
          <w:spacing w:val="2"/>
          <w:kern w:val="0"/>
          <w:sz w:val="28"/>
          <w:szCs w:val="28"/>
          <w:u w:val="none"/>
          <w:lang w:val="uk-UA" w:eastAsia="zh-CN" w:bidi="ar-SA"/>
        </w:rPr>
        <w:t xml:space="preserve">зареєстрованому у Державному реєстрі земель від 12.03.2007 № 040707600001 </w:t>
      </w:r>
      <w:r>
        <w:rPr>
          <w:rFonts w:eastAsia="Times New Roman" w:cs="Times New Roman"/>
          <w:b w:val="false"/>
          <w:bCs w:val="false"/>
          <w:color w:val="000000"/>
          <w:spacing w:val="0"/>
          <w:kern w:val="0"/>
          <w:sz w:val="28"/>
          <w:szCs w:val="28"/>
          <w:lang w:val="uk-UA" w:eastAsia="zh-CN" w:bidi="ar-SA"/>
        </w:rPr>
        <w:t>(право оренди на земельну ділянку зареєстровано у Державному реєстрі речових прав на нерухоме майно від 11.03.2025, номер запису про інше речове право: 58944340)</w:t>
      </w:r>
      <w:r>
        <w:rPr>
          <w:b w:val="false"/>
          <w:bCs w:val="false"/>
          <w:color w:val="000000"/>
          <w:spacing w:val="0"/>
          <w:szCs w:val="28"/>
          <w:lang w:val="uk-UA"/>
        </w:rPr>
        <w:t xml:space="preserve"> на земельну ділянку площею 0,0026 га з кадастровим номером 0722883700:05:001:1625 для розміщення та експлуатації об’єктів і споруд електронних комунікацій (13.01) у с. Милуші Луцького району Волинської області, укладеного між Маяківською сільською радою та Закритим акціонерним товариством                                          «Київстар Дж. Ес. Ем.», у зв’язку із продажем обладнання, що розташоване на вищевказаній земельній ділянці, враховуючи  індивідуальний договір                         </w:t>
      </w:r>
      <w:r>
        <w:rPr>
          <w:b w:val="false"/>
          <w:bCs w:val="false"/>
          <w:color w:val="000000"/>
          <w:spacing w:val="4"/>
          <w:szCs w:val="28"/>
          <w:lang w:val="uk-UA"/>
        </w:rPr>
        <w:t xml:space="preserve">№ 5000032/5008001_5008016_5008023_50008025_5008036_5008038 </w:t>
      </w:r>
      <w:r>
        <w:rPr>
          <w:b w:val="false"/>
          <w:bCs w:val="false"/>
          <w:color w:val="000000"/>
          <w:spacing w:val="0"/>
          <w:szCs w:val="28"/>
          <w:lang w:val="uk-UA"/>
        </w:rPr>
        <w:t>до Рамкового договору купівлі-продажу від 20.08.2021 № 5000032, укладений між Приватним акціонерним товариством «Київстар» та Товариством з обмеженою відповідальністю «Юкрейн Тауер Компані», яке прийняло у власність майно: залізобетонна опора висотою від 20 м на землі, огорожа (до 24 м), світлоогорожа (1 ярус), приміщення контейнерного типу на землі, блок управління КЗОС-М-3</w:t>
      </w:r>
      <w:r>
        <w:rPr>
          <w:b w:val="false"/>
          <w:bCs w:val="false"/>
          <w:color w:val="000000"/>
          <w:spacing w:val="0"/>
          <w:szCs w:val="28"/>
          <w:lang w:val="en-US"/>
        </w:rPr>
        <w:t>U-48VDC</w:t>
      </w:r>
      <w:r>
        <w:rPr>
          <w:b w:val="false"/>
          <w:bCs w:val="false"/>
          <w:color w:val="000000"/>
          <w:spacing w:val="0"/>
          <w:szCs w:val="28"/>
          <w:lang w:val="uk-UA"/>
        </w:rPr>
        <w:t xml:space="preserve">, витяг з Державного земельного кадастру про земельну ділянку від </w:t>
      </w:r>
      <w:r>
        <w:rPr>
          <w:b w:val="false"/>
          <w:bCs w:val="false"/>
          <w:color w:val="000000"/>
          <w:spacing w:val="0"/>
          <w:szCs w:val="28"/>
          <w:lang w:val="en-US"/>
        </w:rPr>
        <w:t>10.09.2025</w:t>
      </w:r>
      <w:r>
        <w:rPr>
          <w:b w:val="false"/>
          <w:bCs w:val="false"/>
          <w:color w:val="000000"/>
          <w:spacing w:val="0"/>
          <w:szCs w:val="28"/>
          <w:lang w:val="uk-UA"/>
        </w:rPr>
        <w:t> № НВ-</w:t>
      </w:r>
      <w:r>
        <w:rPr>
          <w:b w:val="false"/>
          <w:bCs w:val="false"/>
          <w:color w:val="000000"/>
          <w:spacing w:val="0"/>
          <w:szCs w:val="28"/>
          <w:lang w:val="en-US"/>
        </w:rPr>
        <w:t>997741147</w:t>
      </w:r>
      <w:r>
        <w:rPr>
          <w:b w:val="false"/>
          <w:bCs w:val="false"/>
          <w:color w:val="000000"/>
          <w:spacing w:val="0"/>
          <w:szCs w:val="28"/>
          <w:lang w:val="uk-UA"/>
        </w:rPr>
        <w:t xml:space="preserve">2025, інформацію Головного управління ДПС у Волинській області щодо відсутності заборгованості по сплаті орендної плати від </w:t>
      </w:r>
      <w:r>
        <w:rPr>
          <w:b w:val="false"/>
          <w:bCs w:val="false"/>
          <w:color w:val="000000"/>
          <w:spacing w:val="0"/>
          <w:szCs w:val="28"/>
          <w:lang w:val="en-US"/>
        </w:rPr>
        <w:t>02</w:t>
      </w:r>
      <w:r>
        <w:rPr>
          <w:b w:val="false"/>
          <w:bCs w:val="false"/>
          <w:color w:val="000000"/>
          <w:spacing w:val="0"/>
          <w:szCs w:val="28"/>
          <w:lang w:val="uk-UA"/>
        </w:rPr>
        <w:t>.</w:t>
      </w:r>
      <w:r>
        <w:rPr>
          <w:b w:val="false"/>
          <w:bCs w:val="false"/>
          <w:color w:val="000000"/>
          <w:spacing w:val="0"/>
          <w:szCs w:val="28"/>
          <w:lang w:val="en-US"/>
        </w:rPr>
        <w:t>10</w:t>
      </w:r>
      <w:r>
        <w:rPr>
          <w:b w:val="false"/>
          <w:bCs w:val="false"/>
          <w:color w:val="000000"/>
          <w:spacing w:val="0"/>
          <w:szCs w:val="28"/>
          <w:lang w:val="uk-UA"/>
        </w:rPr>
        <w:t>.2025 № 1</w:t>
      </w:r>
      <w:r>
        <w:rPr>
          <w:b w:val="false"/>
          <w:bCs w:val="false"/>
          <w:color w:val="000000"/>
          <w:spacing w:val="0"/>
          <w:szCs w:val="28"/>
          <w:lang w:val="en-US"/>
        </w:rPr>
        <w:t>8268</w:t>
      </w:r>
      <w:r>
        <w:rPr>
          <w:b w:val="false"/>
          <w:bCs w:val="false"/>
          <w:color w:val="000000"/>
          <w:spacing w:val="0"/>
          <w:szCs w:val="28"/>
          <w:lang w:val="uk-UA"/>
        </w:rPr>
        <w:t>/6/03-20-04-03-</w:t>
      </w:r>
      <w:r>
        <w:rPr>
          <w:b w:val="false"/>
          <w:bCs w:val="false"/>
          <w:color w:val="000000"/>
          <w:spacing w:val="0"/>
          <w:szCs w:val="28"/>
          <w:lang w:val="en-US"/>
        </w:rPr>
        <w:t>06</w:t>
      </w:r>
      <w:r>
        <w:rPr>
          <w:b w:val="false"/>
          <w:bCs w:val="false"/>
          <w:color w:val="000000"/>
          <w:spacing w:val="0"/>
          <w:szCs w:val="28"/>
          <w:lang w:val="uk-UA"/>
        </w:rPr>
        <w:t>, з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керуючись статтями 12, 96, 120, 122, 124, 125 Земельного кодексу України, статтями 415, 513, 514, 520, 521, 651, 654 Цивільного кодексу України, статтями 7, 17, 30 Закону України «Про оренду землі», статтями 4, 6 Закону України «Про державну реєстрацію речових прав на нерухоме майно та їх обтяжень», статтею 38 Закону України «Про Державний земельний кадастр»,</w:t>
      </w:r>
      <w:r>
        <w:rPr>
          <w:b w:val="false"/>
          <w:bCs w:val="false"/>
          <w:color w:val="000000"/>
          <w:spacing w:val="-8"/>
          <w:sz w:val="26"/>
          <w:szCs w:val="26"/>
          <w:lang w:val="uk-UA"/>
        </w:rPr>
        <w:t xml:space="preserve"> </w:t>
      </w:r>
      <w:r>
        <w:rPr>
          <w:rFonts w:eastAsia="Times New Roman" w:cs="Times New Roman"/>
          <w:b w:val="false"/>
          <w:bCs w:val="false"/>
          <w:color w:val="000000"/>
          <w:spacing w:val="0"/>
          <w:kern w:val="0"/>
          <w:sz w:val="28"/>
          <w:szCs w:val="28"/>
          <w:lang w:val="uk-UA" w:eastAsia="zh-CN" w:bidi="ar-SA"/>
        </w:rPr>
        <w:t>пунктом 2 частини другої статті 88 Закону України «Про адміністративну процедуру»,</w:t>
      </w:r>
      <w:r>
        <w:rPr>
          <w:b w:val="false"/>
          <w:bCs w:val="false"/>
          <w:color w:val="000000"/>
          <w:spacing w:val="0"/>
          <w:szCs w:val="28"/>
          <w:lang w:val="uk-UA"/>
        </w:rPr>
        <w:t xml:space="preserve">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пунктами 66, 67, 101, 102 постанови Кабінету Міністрів України від 17.10.2012 № 1051 «Про затвердження Порядку ведення Державного земельного кадастру»,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рішенням Луцької міської ради від 28.06.2023 № 47/90 «Про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статтями 26, 59 та пунктом 6-1 розділу V Прикінцевих та перехідних положень Закону України «Про місцеве самоврядування в Україні», пунктом 12.8 договору оренди землі міська рада,</w:t>
      </w:r>
    </w:p>
    <w:p>
      <w:pPr>
        <w:pStyle w:val="Normal"/>
        <w:tabs>
          <w:tab w:val="clear" w:pos="708"/>
          <w:tab w:val="left" w:pos="247" w:leader="none"/>
        </w:tabs>
        <w:suppressAutoHyphens w:val="true"/>
        <w:ind w:firstLine="567" w:left="0" w:right="0"/>
        <w:jc w:val="both"/>
        <w:rPr>
          <w:b w:val="false"/>
          <w:bCs w:val="false"/>
          <w:color w:val="000000"/>
          <w:spacing w:val="0"/>
          <w:szCs w:val="28"/>
          <w:lang w:val="uk-UA"/>
        </w:rPr>
      </w:pPr>
      <w:r>
        <w:rPr>
          <w:b w:val="false"/>
          <w:bCs w:val="false"/>
          <w:color w:val="000000"/>
          <w:spacing w:val="0"/>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tabs>
          <w:tab w:val="clear" w:pos="708"/>
          <w:tab w:val="left" w:pos="247" w:leader="none"/>
        </w:tabs>
        <w:suppressAutoHyphens w:val="true"/>
        <w:ind w:firstLine="567" w:left="0" w:right="0"/>
        <w:jc w:val="both"/>
        <w:rPr>
          <w:b w:val="false"/>
          <w:bCs w:val="false"/>
          <w:color w:val="000000"/>
          <w:spacing w:val="0"/>
          <w:szCs w:val="28"/>
          <w:lang w:val="uk-UA"/>
        </w:rPr>
      </w:pPr>
      <w:r>
        <w:rPr>
          <w:rFonts w:eastAsia="Times New Roman" w:cs="Times New Roman"/>
          <w:b w:val="false"/>
          <w:bCs w:val="false"/>
          <w:i w:val="false"/>
          <w:iCs w:val="false"/>
          <w:caps w:val="false"/>
          <w:smallCaps w:val="false"/>
          <w:color w:val="000000"/>
          <w:spacing w:val="0"/>
          <w:kern w:val="0"/>
          <w:sz w:val="28"/>
          <w:szCs w:val="28"/>
          <w:highlight w:val="white"/>
          <w:shd w:fill="FFFFFF" w:val="clear"/>
          <w:lang w:val="uk-UA" w:eastAsia="zh-CN" w:bidi="ar-SA"/>
        </w:rPr>
        <w:t>1. Замінити сторону орендаря у зобов’язаннях в чинному договорі оренди землі від 12.03.2007 (право оренди на земельну ділянку зареєстровано у Державному реєстрі речових прав на нерухоме майно від 11.03.2025, номер запису про інше речове право: 58944340), на земельну ділянку площею 0,0026 га з кадастровим номером 0722883700:05:001:1625 для розміщення та експлуатації об’єктів і споруд електронних комунікацій (13.01) у с. Милуші Луцького району Волинської області, а саме: замінити орендаря “Закрите акціонерне товариство «Київстар Дж. Ес. Ем.»” на орендаря “Товариство з обмеженою відповідальністю «Юкрейн Тауер Компані»”, згідно з додатко</w:t>
      </w:r>
      <w:r>
        <w:rPr>
          <w:b w:val="false"/>
          <w:bCs w:val="false"/>
          <w:color w:val="000000"/>
          <w:spacing w:val="0"/>
          <w:szCs w:val="28"/>
          <w:lang w:val="uk-UA"/>
        </w:rPr>
        <w:t>м.</w:t>
      </w:r>
    </w:p>
    <w:p>
      <w:pPr>
        <w:pStyle w:val="Normal"/>
        <w:tabs>
          <w:tab w:val="clear" w:pos="708"/>
          <w:tab w:val="left" w:pos="247" w:leader="none"/>
        </w:tabs>
        <w:suppressAutoHyphens w:val="true"/>
        <w:ind w:firstLine="567" w:left="0" w:right="0"/>
        <w:jc w:val="both"/>
        <w:rPr>
          <w:b w:val="false"/>
          <w:bCs w:val="false"/>
          <w:i w:val="false"/>
          <w:i w:val="false"/>
          <w:iCs w:val="false"/>
          <w:caps w:val="false"/>
          <w:smallCaps w:val="false"/>
          <w:color w:val="000000"/>
          <w:spacing w:val="0"/>
          <w:szCs w:val="28"/>
          <w:highlight w:val="white"/>
          <w:shd w:fill="FFFFFF" w:val="clear"/>
          <w:lang w:val="uk-UA"/>
        </w:rPr>
      </w:pPr>
      <w:r>
        <w:rPr>
          <w:b w:val="false"/>
          <w:bCs w:val="false"/>
          <w:i w:val="false"/>
          <w:iCs w:val="false"/>
          <w:caps w:val="false"/>
          <w:smallCaps w:val="false"/>
          <w:color w:val="000000"/>
          <w:spacing w:val="0"/>
          <w:szCs w:val="28"/>
          <w:highlight w:val="white"/>
          <w:shd w:fill="FFFFFF" w:val="clear"/>
          <w:lang w:val="uk-UA"/>
        </w:rPr>
        <w:t>2. Визначити, що права та обов’язки за договором оренди землі від 12.03.2007 (право оренди на земельну ділянку зареєстровано у Державному реєстрі речових прав на нерухоме майно від 11.03.2025, номер запису про інше речове право: 58944340), на земельну ділянку площею 0,0026 га з кадастровим номером 0722883700:05:001:1625, Товариство з обмеженою відповідальністю «Юкрейн Тауер Компані» набуває у повному обсязі з моменту укладення додаткової угоди № 1 про заміну сторони орендаря в договорі оренди землі з викладенням договору в новій редакції, на вказаних в рішенні умовах, а також оформити інші документи, необхідні для вчинення цієї угоди.</w:t>
      </w:r>
    </w:p>
    <w:p>
      <w:pPr>
        <w:pStyle w:val="Normal"/>
        <w:tabs>
          <w:tab w:val="clear" w:pos="708"/>
          <w:tab w:val="left" w:pos="247" w:leader="none"/>
        </w:tabs>
        <w:suppressAutoHyphens w:val="true"/>
        <w:ind w:firstLine="567" w:left="0" w:right="0"/>
        <w:jc w:val="both"/>
        <w:rPr>
          <w:b w:val="false"/>
          <w:bCs w:val="false"/>
          <w:color w:val="000000"/>
          <w:spacing w:val="0"/>
          <w:szCs w:val="28"/>
          <w:lang w:val="uk-UA"/>
        </w:rPr>
      </w:pPr>
      <w:r>
        <w:rPr>
          <w:b w:val="false"/>
          <w:bCs w:val="false"/>
          <w:color w:val="000000"/>
          <w:spacing w:val="0"/>
          <w:szCs w:val="28"/>
          <w:lang w:val="uk-UA"/>
        </w:rPr>
        <w:t>3. Зобов’язати Товариство з обмеженою відповідальністю «</w:t>
      </w:r>
      <w:r>
        <w:rPr>
          <w:rFonts w:eastAsia="Times New Roman" w:cs="Times New Roman"/>
          <w:b w:val="false"/>
          <w:bCs w:val="false"/>
          <w:i w:val="false"/>
          <w:iCs w:val="false"/>
          <w:caps w:val="false"/>
          <w:smallCaps w:val="false"/>
          <w:color w:val="000000"/>
          <w:spacing w:val="0"/>
          <w:kern w:val="0"/>
          <w:sz w:val="28"/>
          <w:szCs w:val="28"/>
          <w:highlight w:val="white"/>
          <w:shd w:fill="FFFFFF" w:val="clear"/>
          <w:lang w:val="uk-UA" w:eastAsia="zh-CN" w:bidi="ar-SA"/>
        </w:rPr>
        <w:t>Юкрейн Тауер Компані</w:t>
      </w:r>
      <w:r>
        <w:rPr>
          <w:b w:val="false"/>
          <w:bCs w:val="false"/>
          <w:color w:val="000000"/>
          <w:spacing w:val="0"/>
          <w:szCs w:val="28"/>
          <w:lang w:val="uk-UA"/>
        </w:rPr>
        <w:t>»:</w:t>
      </w:r>
    </w:p>
    <w:p>
      <w:pPr>
        <w:pStyle w:val="Normal"/>
        <w:tabs>
          <w:tab w:val="clear" w:pos="708"/>
          <w:tab w:val="left" w:pos="247" w:leader="none"/>
        </w:tabs>
        <w:suppressAutoHyphens w:val="true"/>
        <w:ind w:firstLine="567" w:left="0" w:right="0"/>
        <w:jc w:val="both"/>
        <w:rPr>
          <w:b w:val="false"/>
          <w:bCs w:val="false"/>
          <w:color w:val="000000"/>
          <w:spacing w:val="0"/>
          <w:szCs w:val="28"/>
          <w:lang w:val="uk-UA"/>
        </w:rPr>
      </w:pPr>
      <w:r>
        <w:rPr>
          <w:b w:val="false"/>
          <w:bCs w:val="false"/>
          <w:color w:val="000000"/>
          <w:spacing w:val="0"/>
          <w:szCs w:val="28"/>
          <w:lang w:val="uk-UA"/>
        </w:rPr>
        <w:t>3.1. Актуалізувати відомості про земельну ділянку в Державному земельному кадастрі.</w:t>
      </w:r>
    </w:p>
    <w:p>
      <w:pPr>
        <w:pStyle w:val="Normal"/>
        <w:tabs>
          <w:tab w:val="clear" w:pos="708"/>
          <w:tab w:val="left" w:pos="247" w:leader="none"/>
        </w:tabs>
        <w:suppressAutoHyphens w:val="true"/>
        <w:ind w:firstLine="567" w:left="0" w:right="0"/>
        <w:jc w:val="both"/>
        <w:rPr>
          <w:b w:val="false"/>
          <w:bCs w:val="false"/>
          <w:color w:val="000000"/>
          <w:spacing w:val="0"/>
          <w:szCs w:val="28"/>
          <w:lang w:val="uk-UA"/>
        </w:rPr>
      </w:pPr>
      <w:r>
        <w:rPr>
          <w:b w:val="false"/>
          <w:bCs w:val="false"/>
          <w:color w:val="000000"/>
          <w:spacing w:val="0"/>
          <w:szCs w:val="28"/>
          <w:lang w:val="uk-UA"/>
        </w:rPr>
        <w:t>3.2. Укласти з міською радою додаткову угоду № 1 про заміну сторони орендаря в договорі оренди землі.</w:t>
      </w:r>
    </w:p>
    <w:p>
      <w:pPr>
        <w:pStyle w:val="Normal"/>
        <w:tabs>
          <w:tab w:val="clear" w:pos="708"/>
          <w:tab w:val="left" w:pos="247" w:leader="none"/>
        </w:tabs>
        <w:suppressAutoHyphens w:val="true"/>
        <w:ind w:firstLine="567" w:left="0" w:right="0"/>
        <w:jc w:val="both"/>
        <w:rPr>
          <w:b w:val="false"/>
          <w:bCs w:val="false"/>
          <w:color w:val="000000"/>
          <w:spacing w:val="0"/>
          <w:szCs w:val="28"/>
          <w:lang w:val="uk-UA"/>
        </w:rPr>
      </w:pPr>
      <w:r>
        <w:rPr>
          <w:b w:val="false"/>
          <w:bCs w:val="false"/>
          <w:color w:val="000000"/>
          <w:spacing w:val="0"/>
          <w:szCs w:val="28"/>
          <w:lang w:val="uk-UA"/>
        </w:rPr>
        <w:t>3.3. Зареєструвати право оренди земельної ділянки в порядку, визначеному чинним законодавством України.</w:t>
      </w:r>
    </w:p>
    <w:p>
      <w:pPr>
        <w:pStyle w:val="Normal"/>
        <w:tabs>
          <w:tab w:val="clear" w:pos="708"/>
          <w:tab w:val="left" w:pos="247" w:leader="none"/>
        </w:tabs>
        <w:suppressAutoHyphens w:val="true"/>
        <w:ind w:firstLine="567" w:left="0" w:right="0"/>
        <w:jc w:val="both"/>
        <w:rPr>
          <w:b w:val="false"/>
          <w:bCs w:val="false"/>
          <w:color w:val="000000"/>
          <w:spacing w:val="0"/>
          <w:szCs w:val="28"/>
          <w:lang w:val="uk-UA"/>
        </w:rPr>
      </w:pPr>
      <w:r>
        <w:rPr>
          <w:b w:val="false"/>
          <w:bCs w:val="false"/>
          <w:color w:val="000000"/>
          <w:spacing w:val="0"/>
          <w:szCs w:val="28"/>
          <w:lang w:val="uk-UA"/>
        </w:rPr>
        <w:t>3.4. Виконувати обов’язки землекористувача відповідно до вимог статті 96 Земельного кодексу України.</w:t>
      </w:r>
    </w:p>
    <w:p>
      <w:pPr>
        <w:pStyle w:val="Normal"/>
        <w:tabs>
          <w:tab w:val="clear" w:pos="708"/>
          <w:tab w:val="left" w:pos="247" w:leader="none"/>
        </w:tabs>
        <w:suppressAutoHyphens w:val="true"/>
        <w:ind w:firstLine="567" w:left="0" w:right="0"/>
        <w:jc w:val="both"/>
        <w:rPr>
          <w:b w:val="false"/>
          <w:bCs w:val="false"/>
          <w:color w:val="000000"/>
          <w:spacing w:val="0"/>
          <w:szCs w:val="28"/>
          <w:lang w:val="uk-UA"/>
        </w:rPr>
      </w:pPr>
      <w:r>
        <w:rPr>
          <w:b w:val="false"/>
          <w:bCs w:val="false"/>
          <w:color w:val="000000"/>
          <w:spacing w:val="0"/>
          <w:szCs w:val="28"/>
          <w:lang w:val="uk-UA"/>
        </w:rPr>
        <w:t>3.5.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247" w:leader="none"/>
        </w:tabs>
        <w:suppressAutoHyphens w:val="true"/>
        <w:ind w:firstLine="567" w:left="0" w:right="0"/>
        <w:jc w:val="both"/>
        <w:rPr>
          <w:b w:val="false"/>
          <w:bCs w:val="false"/>
          <w:color w:val="000000"/>
          <w:spacing w:val="0"/>
          <w:szCs w:val="28"/>
          <w:lang w:val="uk-UA"/>
        </w:rPr>
      </w:pPr>
      <w:r>
        <w:rPr>
          <w:b w:val="false"/>
          <w:bCs w:val="false"/>
          <w:color w:val="000000"/>
          <w:spacing w:val="0"/>
          <w:szCs w:val="28"/>
          <w:lang w:val="uk-UA"/>
        </w:rPr>
        <w:t>4. У разі, якщо одна із сторін не підписала додаткову угоду № 1 про заміну сторони орендаря в договорі оренди землі впродовж шести календарних міся</w:t>
      </w:r>
      <w:r>
        <w:rPr>
          <w:rFonts w:eastAsia="Times New Roman" w:cs="Times New Roman"/>
          <w:b w:val="false"/>
          <w:bCs w:val="false"/>
          <w:color w:val="000000"/>
          <w:spacing w:val="0"/>
          <w:kern w:val="0"/>
          <w:sz w:val="28"/>
          <w:szCs w:val="28"/>
          <w:lang w:val="uk-UA" w:eastAsia="zh-CN" w:bidi="ar-SA"/>
        </w:rPr>
        <w:t>ців з моменту прийняття рішення,  рішення буде відкликано.</w:t>
      </w:r>
    </w:p>
    <w:p>
      <w:pPr>
        <w:pStyle w:val="Normal"/>
        <w:tabs>
          <w:tab w:val="clear" w:pos="708"/>
          <w:tab w:val="left" w:pos="247" w:leader="none"/>
        </w:tabs>
        <w:suppressAutoHyphens w:val="true"/>
        <w:ind w:firstLine="567" w:left="0" w:right="0"/>
        <w:jc w:val="both"/>
        <w:rPr>
          <w:b w:val="false"/>
          <w:bCs w:val="false"/>
          <w:color w:val="000000"/>
          <w:spacing w:val="0"/>
          <w:szCs w:val="28"/>
          <w:lang w:val="uk-UA"/>
        </w:rPr>
      </w:pPr>
      <w:r>
        <w:rPr>
          <w:b w:val="false"/>
          <w:bCs w:val="false"/>
          <w:color w:val="000000"/>
          <w:spacing w:val="0"/>
          <w:szCs w:val="28"/>
          <w:lang w:val="uk-U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sz w:val="28"/>
          <w:szCs w:val="28"/>
          <w:lang w:val="uk-UA"/>
        </w:rPr>
      </w:pPr>
      <w:r>
        <w:rPr>
          <w:sz w:val="28"/>
          <w:szCs w:val="28"/>
          <w:lang w:val="uk-UA"/>
        </w:rPr>
      </w:r>
    </w:p>
    <w:p>
      <w:pPr>
        <w:pStyle w:val="Normal"/>
        <w:widowControl w:val="false"/>
        <w:ind w:firstLine="763"/>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Cs w:val="28"/>
          <w:lang w:val="uk-UA"/>
        </w:rPr>
      </w:pPr>
      <w:r>
        <w:rPr>
          <w:szCs w:val="28"/>
          <w:lang w:val="uk-UA"/>
        </w:rPr>
      </w:r>
    </w:p>
    <w:p>
      <w:pPr>
        <w:pStyle w:val="Normal"/>
        <w:widowControl w:val="false"/>
        <w:rPr>
          <w:i w:val="false"/>
          <w:i w:val="false"/>
          <w:iCs w:val="false"/>
        </w:rPr>
      </w:pPr>
      <w:r>
        <w:rPr>
          <w:i w:val="false"/>
          <w:iCs w:val="false"/>
          <w:sz w:val="24"/>
          <w:lang w:val="uk-UA"/>
        </w:rPr>
        <w:t>Туз 777 863</w:t>
      </w:r>
    </w:p>
    <w:sectPr>
      <w:type w:val="nextPage"/>
      <w:pgSz w:w="11906" w:h="16838"/>
      <w:pgMar w:left="1744" w:right="567" w:gutter="0" w:header="0" w:top="735" w:footer="0" w:bottom="195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link w:val="Heading1Char"/>
    <w:uiPriority w:val="99"/>
    <w:qFormat/>
    <w:rsid w:val="001e153a"/>
    <w:pPr>
      <w:keepNext w:val="true"/>
      <w:jc w:val="center"/>
      <w:outlineLvl w:val="0"/>
    </w:pPr>
    <w:rPr>
      <w:b/>
      <w:bCs/>
      <w:sz w:val="32"/>
      <w:lang w:val="uk-UA"/>
    </w:rPr>
  </w:style>
  <w:style w:type="paragraph" w:styleId="Heading2">
    <w:name w:val="heading 2"/>
    <w:basedOn w:val="Normal"/>
    <w:next w:val="Normal"/>
    <w:link w:val="Heading2Char"/>
    <w:uiPriority w:val="99"/>
    <w:qFormat/>
    <w:rsid w:val="001e153a"/>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paragraph" w:styleId="Style12" w:customStyle="1">
    <w:name w:val="Заголовок"/>
    <w:basedOn w:val="Normal"/>
    <w:next w:val="BodyText"/>
    <w:uiPriority w:val="99"/>
    <w:qFormat/>
    <w:rsid w:val="001e153a"/>
    <w:pPr>
      <w:keepNext w:val="true"/>
      <w:spacing w:before="240" w:after="120"/>
    </w:pPr>
    <w:rPr>
      <w:rFonts w:eastAsia="Arial Unicode MS" w:cs="Mangal"/>
      <w:szCs w:val="28"/>
    </w:rPr>
  </w:style>
  <w:style w:type="paragraph" w:styleId="BodyText">
    <w:name w:val="Body Text"/>
    <w:basedOn w:val="Normal"/>
    <w:link w:val="BodyTextChar"/>
    <w:uiPriority w:val="99"/>
    <w:rsid w:val="001e153a"/>
    <w:pPr>
      <w:spacing w:lineRule="auto" w:line="288" w:before="0" w:after="140"/>
    </w:pPr>
    <w:rPr/>
  </w:style>
  <w:style w:type="paragraph" w:styleId="List">
    <w:name w:val="List"/>
    <w:basedOn w:val="BodyText"/>
    <w:uiPriority w:val="99"/>
    <w:rsid w:val="001e153a"/>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customStyle="1">
    <w:name w:val="Покажчик"/>
    <w:basedOn w:val="Normal"/>
    <w:uiPriority w:val="99"/>
    <w:qFormat/>
    <w:rsid w:val="001e153a"/>
    <w:pPr>
      <w:suppressLineNumbers/>
    </w:pPr>
    <w:rPr>
      <w:rFonts w:cs="FreeSans"/>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uiPriority w:val="99"/>
    <w:qFormat/>
    <w:rsid w:val="001e153a"/>
    <w:pPr>
      <w:suppressLineNumbers/>
      <w:spacing w:before="120" w:after="120"/>
    </w:pPr>
    <w:rPr>
      <w:rFonts w:cs="FreeSans"/>
      <w:i/>
      <w:iCs/>
    </w:rPr>
  </w:style>
  <w:style w:type="paragraph" w:styleId="11" w:customStyle="1">
    <w:name w:val="Название объекта1"/>
    <w:basedOn w:val="Normal"/>
    <w:uiPriority w:val="99"/>
    <w:qFormat/>
    <w:rsid w:val="001e153a"/>
    <w:pPr>
      <w:suppressLineNumbers/>
      <w:spacing w:before="120" w:after="120"/>
    </w:pPr>
    <w:rPr>
      <w:rFonts w:cs="Mangal"/>
      <w:i/>
      <w:iCs/>
    </w:rPr>
  </w:style>
  <w:style w:type="paragraph" w:styleId="12" w:customStyle="1">
    <w:name w:val="Указатель1"/>
    <w:basedOn w:val="Normal"/>
    <w:uiPriority w:val="99"/>
    <w:qFormat/>
    <w:rsid w:val="001e153a"/>
    <w:pPr>
      <w:suppressLineNumbers/>
    </w:pPr>
    <w:rPr>
      <w:rFonts w:cs="Mangal"/>
    </w:rPr>
  </w:style>
  <w:style w:type="paragraph" w:styleId="BodyTextIndent">
    <w:name w:val="Body Text Indent"/>
    <w:basedOn w:val="Normal"/>
    <w:link w:val="BodyTextIndentChar"/>
    <w:uiPriority w:val="99"/>
    <w:rsid w:val="001e153a"/>
    <w:pPr>
      <w:ind w:firstLine="545"/>
      <w:jc w:val="both"/>
    </w:pPr>
    <w:rPr>
      <w:lang w:val="uk-UA"/>
    </w:rPr>
  </w:style>
  <w:style w:type="paragraph" w:styleId="13" w:customStyle="1">
    <w:name w:val="Текст1"/>
    <w:basedOn w:val="Normal"/>
    <w:uiPriority w:val="99"/>
    <w:qFormat/>
    <w:rsid w:val="001e153a"/>
    <w:pPr/>
    <w:rPr>
      <w:rFonts w:ascii="Courier New" w:hAnsi="Courier New" w:cs="Courier New"/>
      <w:sz w:val="20"/>
      <w:szCs w:val="20"/>
    </w:rPr>
  </w:style>
  <w:style w:type="numbering" w:styleId="user2" w:default="1">
    <w:name w:val="Без маркерів (user)"/>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2164</TotalTime>
  <Application>LibreOffice/25.2.5.2$Windows_X86_64 LibreOffice_project/03d19516eb2e1dd5d4ccd751a0d6f35f35e08022</Application>
  <AppVersion>15.0000</AppVersion>
  <Pages>3</Pages>
  <Words>777</Words>
  <Characters>5052</Characters>
  <CharactersWithSpaces>6042</CharactersWithSpaces>
  <Paragraphs>21</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2025-10-10T12:56:37Z</cp:lastPrinted>
  <dcterms:modified xsi:type="dcterms:W3CDTF">2025-10-13T11:05:44Z</dcterms:modified>
  <cp:revision>451</cp:revision>
  <dc:subject/>
  <dc:title> </dc:title>
</cp:coreProperties>
</file>

<file path=docProps/custom.xml><?xml version="1.0" encoding="utf-8"?>
<Properties xmlns="http://schemas.openxmlformats.org/officeDocument/2006/custom-properties" xmlns:vt="http://schemas.openxmlformats.org/officeDocument/2006/docPropsVTypes"/>
</file>