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44214026"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w:t>
      </w:r>
      <w:r>
        <w:rPr>
          <w:rFonts w:eastAsia="Times New Roman" w:cs="Times New Roman"/>
          <w:color w:val="auto"/>
          <w:spacing w:val="-2"/>
          <w:kern w:val="0"/>
          <w:sz w:val="28"/>
          <w:szCs w:val="24"/>
          <w:lang w:val="uk-UA" w:eastAsia="zh-CN" w:bidi="ar-SA"/>
        </w:rPr>
        <w:t xml:space="preserve"> </w:t>
      </w:r>
      <w:r>
        <w:rPr>
          <w:rFonts w:eastAsia="Times New Roman" w:cs="Times New Roman"/>
          <w:bCs/>
          <w:color w:val="auto"/>
          <w:spacing w:val="-2"/>
          <w:kern w:val="0"/>
          <w:sz w:val="28"/>
          <w:szCs w:val="24"/>
          <w:lang w:val="uk-UA" w:eastAsia="zh-CN" w:bidi="ar-SA"/>
        </w:rPr>
        <w:t>громадянці  Аршулік О.В.</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bCs/>
          <w:color w:val="auto"/>
          <w:spacing w:val="-2"/>
          <w:kern w:val="0"/>
          <w:sz w:val="28"/>
          <w:szCs w:val="24"/>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w:t>
      </w:r>
    </w:p>
    <w:p>
      <w:pPr>
        <w:pStyle w:val="Normal"/>
        <w:rPr>
          <w:lang w:val="uk-UA" w:eastAsia="zh-CN" w:bidi="ar-SA"/>
        </w:rPr>
      </w:pPr>
      <w:r>
        <w:rPr>
          <w:lang w:val="uk-UA" w:eastAsia="zh-CN" w:bidi="ar-SA"/>
        </w:rPr>
      </w:r>
    </w:p>
    <w:p>
      <w:pPr>
        <w:pStyle w:val="Normal"/>
        <w:widowControl w:val="false"/>
        <w:suppressAutoHyphens w:val="true"/>
        <w:bidi w:val="0"/>
        <w:ind w:firstLine="567" w:left="0" w:right="0"/>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громадянки Аршулік Олени Вікторівни</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громадянці Аршулік Олені Вікторівні</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05.06.2024 № НВ-6300429072024,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громадянки Аршулік Олени Вікторівни</w:t>
      </w:r>
      <w:r>
        <w:rPr>
          <w:rFonts w:eastAsia="Times New Roman" w:cs="Times New Roman"/>
          <w:color w:val="auto"/>
          <w:kern w:val="0"/>
          <w:sz w:val="28"/>
          <w:szCs w:val="24"/>
          <w:lang w:val="uk-UA" w:eastAsia="zh-CN" w:bidi="ar-SA"/>
        </w:rPr>
        <w:t xml:space="preserve"> 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свідоцтво про право власності на нерухоме майно від 16.03.2011</w:t>
      </w:r>
      <w:r>
        <w:rPr>
          <w:rFonts w:eastAsia="Times New Roman" w:cs="Times New Roman"/>
          <w:b w:val="false"/>
          <w:bCs w:val="false"/>
          <w:i w:val="false"/>
          <w:iCs w:val="false"/>
          <w:color w:val="auto"/>
          <w:kern w:val="0"/>
          <w:sz w:val="28"/>
          <w:szCs w:val="24"/>
          <w:lang w:val="uk-UA" w:eastAsia="zh-CN" w:bidi="ar-SA"/>
        </w:rPr>
        <w:t>,</w:t>
      </w:r>
      <w:r>
        <w:rPr>
          <w:rFonts w:eastAsia="Times New Roman" w:cs="Times New Roman"/>
          <w:b/>
          <w:bCs/>
          <w:i/>
          <w:iCs/>
          <w:color w:val="auto"/>
          <w:kern w:val="0"/>
          <w:sz w:val="28"/>
          <w:szCs w:val="24"/>
          <w:lang w:val="uk-UA" w:eastAsia="zh-CN" w:bidi="ar-SA"/>
        </w:rPr>
        <w:t xml:space="preserve"> </w:t>
      </w:r>
      <w:r>
        <w:rPr>
          <w:rFonts w:eastAsia="Times New Roman" w:cs="Times New Roman"/>
          <w:color w:val="auto"/>
          <w:kern w:val="0"/>
          <w:sz w:val="28"/>
          <w:szCs w:val="24"/>
          <w:lang w:val="uk-UA" w:eastAsia="zh-CN" w:bidi="ar-SA"/>
        </w:rPr>
        <w:t>відповідно до як</w:t>
      </w:r>
      <w:r>
        <w:rPr>
          <w:rFonts w:eastAsia="Times New Roman" w:cs="Times New Roman"/>
          <w:bCs/>
          <w:color w:val="auto"/>
          <w:kern w:val="0"/>
          <w:sz w:val="28"/>
          <w:szCs w:val="24"/>
          <w:lang w:val="uk-UA" w:eastAsia="zh-CN" w:bidi="ar-SA"/>
        </w:rPr>
        <w:t>ого</w:t>
      </w:r>
      <w:r>
        <w:rPr>
          <w:rFonts w:eastAsia="Times New Roman" w:cs="Times New Roman"/>
          <w:color w:val="auto"/>
          <w:kern w:val="0"/>
          <w:sz w:val="28"/>
          <w:szCs w:val="24"/>
          <w:lang w:val="uk-UA" w:eastAsia="zh-CN" w:bidi="ar-SA"/>
        </w:rPr>
        <w:t xml:space="preserve"> право власності на </w:t>
      </w:r>
      <w:r>
        <w:rPr>
          <w:rFonts w:eastAsia="Times New Roman" w:cs="Times New Roman"/>
          <w:bCs/>
          <w:color w:val="auto"/>
          <w:kern w:val="0"/>
          <w:sz w:val="28"/>
          <w:szCs w:val="24"/>
          <w:lang w:val="uk-UA" w:eastAsia="zh-CN" w:bidi="ar-SA"/>
        </w:rPr>
        <w:t>житловий будинок з надвірними будівлями і спорудами</w:t>
      </w:r>
      <w:r>
        <w:rPr>
          <w:rFonts w:eastAsia="Times New Roman" w:cs="Times New Roman"/>
          <w:color w:val="auto"/>
          <w:kern w:val="0"/>
          <w:sz w:val="28"/>
          <w:szCs w:val="24"/>
          <w:lang w:val="uk-UA" w:eastAsia="zh-CN" w:bidi="ar-SA"/>
        </w:rPr>
        <w:t xml:space="preserve"> зареєстровано </w:t>
      </w:r>
      <w:r>
        <w:rPr>
          <w:rFonts w:eastAsia="Times New Roman" w:cs="Times New Roman"/>
          <w:bCs/>
          <w:color w:val="auto"/>
          <w:kern w:val="0"/>
          <w:sz w:val="28"/>
          <w:szCs w:val="24"/>
          <w:lang w:val="uk-UA" w:eastAsia="zh-CN" w:bidi="ar-SA"/>
        </w:rPr>
        <w:t>17.03.2011, реєстраційний номер: 33146398 (</w:t>
      </w:r>
      <w:r>
        <w:rPr>
          <w:rFonts w:eastAsia="Times New Roman" w:cs="Times New Roman"/>
          <w:b w:val="false"/>
          <w:bCs w:val="false"/>
          <w:i w:val="false"/>
          <w:iCs w:val="false"/>
          <w:color w:val="000000"/>
          <w:spacing w:val="4"/>
          <w:kern w:val="0"/>
          <w:sz w:val="28"/>
          <w:szCs w:val="26"/>
          <w:lang w:val="uk-UA" w:eastAsia="ar-SA" w:bidi="ar-SA"/>
        </w:rPr>
        <w:t xml:space="preserve">право власності на </w:t>
      </w:r>
      <w:r>
        <w:rPr>
          <w:rFonts w:eastAsia="Times New Roman" w:cs="Times New Roman"/>
          <w:b w:val="false"/>
          <w:bCs/>
          <w:i w:val="false"/>
          <w:iCs w:val="false"/>
          <w:color w:val="auto"/>
          <w:spacing w:val="4"/>
          <w:kern w:val="0"/>
          <w:sz w:val="28"/>
          <w:szCs w:val="24"/>
          <w:lang w:val="uk-UA" w:eastAsia="zh-CN" w:bidi="ar-SA"/>
        </w:rPr>
        <w:t>житловий будинок з надвірними будівлями і спорудами</w:t>
      </w:r>
      <w:r>
        <w:rPr>
          <w:rFonts w:eastAsia="Times New Roman" w:cs="Times New Roman"/>
          <w:b w:val="false"/>
          <w:bCs w:val="false"/>
          <w:i w:val="false"/>
          <w:iCs w:val="false"/>
          <w:color w:val="000000"/>
          <w:spacing w:val="4"/>
          <w:kern w:val="0"/>
          <w:sz w:val="28"/>
          <w:szCs w:val="26"/>
          <w:lang w:val="uk-UA" w:eastAsia="ar-SA" w:bidi="ar-SA"/>
        </w:rPr>
        <w:t xml:space="preserve"> перенесено до</w:t>
      </w:r>
      <w:r>
        <w:rPr>
          <w:rFonts w:eastAsia="Times New Roman" w:cs="Times New Roman"/>
          <w:color w:val="auto"/>
          <w:kern w:val="0"/>
          <w:sz w:val="28"/>
          <w:szCs w:val="24"/>
          <w:lang w:val="uk-UA" w:eastAsia="zh-CN" w:bidi="ar-SA"/>
        </w:rPr>
        <w:t xml:space="preserve"> Державно</w:t>
      </w:r>
      <w:r>
        <w:rPr>
          <w:rFonts w:eastAsia="Times New Roman" w:cs="Times New Roman"/>
          <w:bCs/>
          <w:color w:val="auto"/>
          <w:kern w:val="0"/>
          <w:sz w:val="28"/>
          <w:szCs w:val="24"/>
          <w:lang w:val="uk-UA" w:eastAsia="zh-CN" w:bidi="ar-SA"/>
        </w:rPr>
        <w:t>го</w:t>
      </w:r>
      <w:r>
        <w:rPr>
          <w:rFonts w:eastAsia="Times New Roman" w:cs="Times New Roman"/>
          <w:color w:val="auto"/>
          <w:kern w:val="0"/>
          <w:sz w:val="28"/>
          <w:szCs w:val="24"/>
          <w:lang w:val="uk-UA" w:eastAsia="zh-CN" w:bidi="ar-SA"/>
        </w:rPr>
        <w:t xml:space="preserve"> реєстр</w:t>
      </w:r>
      <w:r>
        <w:rPr>
          <w:rFonts w:eastAsia="Times New Roman" w:cs="Times New Roman"/>
          <w:bCs/>
          <w:color w:val="auto"/>
          <w:kern w:val="0"/>
          <w:sz w:val="28"/>
          <w:szCs w:val="24"/>
          <w:lang w:val="uk-UA" w:eastAsia="zh-CN" w:bidi="ar-SA"/>
        </w:rPr>
        <w:t>у</w:t>
      </w:r>
      <w:r>
        <w:rPr>
          <w:rFonts w:eastAsia="Times New Roman" w:cs="Times New Roman"/>
          <w:color w:val="auto"/>
          <w:kern w:val="0"/>
          <w:sz w:val="28"/>
          <w:szCs w:val="24"/>
          <w:lang w:val="uk-UA" w:eastAsia="zh-CN" w:bidi="ar-SA"/>
        </w:rPr>
        <w:t xml:space="preserve"> речових прав на нерухоме майно </w:t>
      </w:r>
      <w:r>
        <w:rPr>
          <w:rFonts w:eastAsia="Times New Roman" w:cs="Times New Roman"/>
          <w:bCs/>
          <w:color w:val="auto"/>
          <w:kern w:val="0"/>
          <w:sz w:val="28"/>
          <w:szCs w:val="24"/>
          <w:lang w:val="uk-UA" w:eastAsia="zh-CN" w:bidi="ar-SA"/>
        </w:rPr>
        <w:t>31.10.2023, номер відомостей про речове право: 52364348)</w:t>
      </w:r>
      <w:r>
        <w:rPr>
          <w:rFonts w:eastAsia="Times New Roman" w:cs="Times New Roman"/>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технічний паспорт на об’єкт нерухомого майна від 19.10.2023</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spacing w:val="4"/>
          <w:kern w:val="0"/>
          <w:sz w:val="28"/>
          <w:szCs w:val="24"/>
          <w:lang w:val="uk-UA" w:eastAsia="zh-CN" w:bidi="ar-SA"/>
        </w:rPr>
        <w:t>Державний акт на право власності на</w:t>
      </w:r>
      <w:r>
        <w:rPr>
          <w:rFonts w:eastAsia="Times New Roman" w:cs="Times New Roman"/>
          <w:b w:val="false"/>
          <w:bCs w:val="false"/>
          <w:i w:val="false"/>
          <w:iCs w:val="false"/>
          <w:color w:val="auto"/>
          <w:spacing w:val="2"/>
          <w:kern w:val="0"/>
          <w:sz w:val="28"/>
          <w:szCs w:val="24"/>
          <w:lang w:val="uk-UA" w:eastAsia="zh-CN" w:bidi="ar-SA"/>
        </w:rPr>
        <w:t xml:space="preserve"> земельну ділянку</w:t>
      </w:r>
      <w:r>
        <w:rPr>
          <w:rFonts w:eastAsia="Times New Roman" w:cs="Times New Roman"/>
          <w:b w:val="false"/>
          <w:bCs w:val="false"/>
          <w:i w:val="false"/>
          <w:iCs w:val="false"/>
          <w:color w:val="auto"/>
          <w:spacing w:val="4"/>
          <w:kern w:val="0"/>
          <w:sz w:val="28"/>
          <w:szCs w:val="24"/>
          <w:lang w:val="uk-UA" w:eastAsia="zh-CN" w:bidi="ar-SA"/>
        </w:rPr>
        <w:t xml:space="preserve">,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05.12.2006 за № 010607700986, </w:t>
      </w:r>
      <w:r>
        <w:rPr>
          <w:rFonts w:eastAsia="Times New Roman" w:cs="Times New Roman"/>
          <w:b w:val="false"/>
          <w:bCs w:val="false"/>
          <w:i w:val="false"/>
          <w:iCs w:val="false"/>
          <w:color w:val="000000"/>
          <w:spacing w:val="4"/>
          <w:kern w:val="0"/>
          <w:sz w:val="28"/>
          <w:szCs w:val="26"/>
          <w:lang w:val="uk-UA" w:eastAsia="ar-SA" w:bidi="ar-SA"/>
        </w:rPr>
        <w:t xml:space="preserve">відповідно до якого право власності на земельну ділянку </w:t>
      </w:r>
      <w:r>
        <w:rPr>
          <w:rFonts w:eastAsia="Times New Roman" w:cs="Times New Roman"/>
          <w:b w:val="false"/>
          <w:bCs w:val="false"/>
          <w:i w:val="false"/>
          <w:iCs w:val="false"/>
          <w:color w:val="auto"/>
          <w:spacing w:val="2"/>
          <w:kern w:val="0"/>
          <w:sz w:val="28"/>
          <w:szCs w:val="24"/>
          <w:lang w:val="uk-UA" w:eastAsia="zh-CN" w:bidi="ar-SA"/>
        </w:rPr>
        <w:t>площею 0,1000 га з кадастровим номером 0710100000:21:126:0016</w:t>
      </w:r>
      <w:r>
        <w:rPr>
          <w:rFonts w:eastAsia="Times New Roman" w:cs="Times New Roman"/>
          <w:b w:val="false"/>
          <w:bCs w:val="false"/>
          <w:i w:val="false"/>
          <w:iCs w:val="false"/>
          <w:color w:val="000000"/>
          <w:spacing w:val="4"/>
          <w:kern w:val="0"/>
          <w:sz w:val="28"/>
          <w:szCs w:val="26"/>
          <w:lang w:val="uk-UA" w:eastAsia="ar-SA" w:bidi="ar-SA"/>
        </w:rPr>
        <w:t xml:space="preserve"> перенесено до Державного реєстру речових прав на нерухоме майно 31.10.2023, номер відомостей про речове право: 52364583,</w:t>
      </w:r>
      <w:r>
        <w:rPr>
          <w:rFonts w:eastAsia="Times New Roman" w:cs="Times New Roman"/>
          <w:color w:val="auto"/>
          <w:kern w:val="0"/>
          <w:sz w:val="28"/>
          <w:szCs w:val="24"/>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витяг з протоколу пленарного засідання 62-ї сесії Луцької міської ради VIIІ скликання від 28.08.2024, витяг з протоколу пленарного засідання 64-ї сесії Луцької міської ради VIIІ скликання від 30.10.2024, витяг з протоколу пленарного засідання 66-ї сесії Луцької міської ради VIIІ скликання від 18.12.2024, витяг з протоколу пленарного засідання 71-ї сесії Луцької міської ради VIIІ скликання від 26.02.2025,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витяг з протоколу пленарного засідання 77-ї сесії Луцької міської ради VIIІ скликання від 25.06.2025, витяг з протоколу пленарного засідання 7</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9</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-ї сесії Луцької міської ради VIIІ скликання від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30.07.</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2025,</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widowControl w:val="false"/>
        <w:suppressAutoHyphens w:val="true"/>
        <w:bidi w:val="0"/>
        <w:ind w:firstLine="567" w:left="0" w:right="0"/>
        <w:jc w:val="both"/>
        <w:rPr>
          <w:rFonts w:ascii="Times New Roman" w:hAnsi="Times New Roman"/>
        </w:rPr>
      </w:pPr>
      <w:r>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firstLine="567" w:left="0" w:right="0"/>
        <w:jc w:val="both"/>
        <w:rPr>
          <w:rFonts w:ascii="Times New Roman" w:hAnsi="Times New Roman"/>
        </w:rPr>
      </w:pPr>
      <w:r>
        <w:rPr>
          <w:szCs w:val="28"/>
          <w:lang w:val="uk-UA"/>
        </w:rPr>
        <w:t xml:space="preserve">1. </w:t>
      </w:r>
      <w:r>
        <w:rPr>
          <w:lang w:val="uk-UA"/>
        </w:rPr>
        <w:t>Затвердити проєкт землеустрою щодо відведення земельної ділянки на</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Фільварковій, 4</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0,0275</w:t>
      </w:r>
      <w:r>
        <w:rPr>
          <w:lang w:val="uk-UA"/>
        </w:rPr>
        <w:t> га з кадастровим номером 0710100000:</w:t>
      </w:r>
      <w:r>
        <w:rPr>
          <w:rFonts w:eastAsia="Times New Roman" w:cs="Times New Roman"/>
          <w:color w:val="auto"/>
          <w:kern w:val="0"/>
          <w:sz w:val="28"/>
          <w:szCs w:val="24"/>
          <w:lang w:val="uk-UA" w:eastAsia="zh-CN" w:bidi="ar-SA"/>
        </w:rPr>
        <w:t>21</w:t>
      </w:r>
      <w:r>
        <w:rPr>
          <w:lang w:val="uk-UA"/>
        </w:rPr>
        <w:t>:</w:t>
      </w:r>
      <w:r>
        <w:rPr>
          <w:rFonts w:eastAsia="Times New Roman" w:cs="Times New Roman"/>
          <w:color w:val="auto"/>
          <w:kern w:val="0"/>
          <w:sz w:val="28"/>
          <w:szCs w:val="24"/>
          <w:lang w:val="uk-UA" w:eastAsia="zh-CN" w:bidi="ar-SA"/>
        </w:rPr>
        <w:t>126</w:t>
      </w:r>
      <w:r>
        <w:rPr>
          <w:lang w:val="uk-UA"/>
        </w:rPr>
        <w:t>:0</w:t>
      </w:r>
      <w:r>
        <w:rPr>
          <w:rFonts w:eastAsia="Times New Roman" w:cs="Times New Roman"/>
          <w:color w:val="auto"/>
          <w:kern w:val="0"/>
          <w:sz w:val="28"/>
          <w:szCs w:val="24"/>
          <w:lang w:val="uk-UA" w:eastAsia="zh-CN" w:bidi="ar-SA"/>
        </w:rPr>
        <w:t>102</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firstLine="567" w:left="0" w:right="0"/>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 xml:space="preserve">громадянці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Аршулік Олені Вікторівні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Фільварковій, 4</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0,0275 га з кадастровим номером 0710100000:21:126:0102</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firstLine="567" w:left="0" w:right="0"/>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громадянкою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Аршулік Оленою Вікторівною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0710100000:21:126:0102</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громадянку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Аршулік Олену Вікторівну</w:t>
      </w:r>
      <w:r>
        <w:rPr>
          <w:spacing w:val="-10"/>
          <w:szCs w:val="28"/>
          <w:lang w:val="uk-UA"/>
        </w:rPr>
        <w:t>:</w:t>
      </w:r>
    </w:p>
    <w:p>
      <w:pPr>
        <w:pStyle w:val="Normal"/>
        <w:widowControl w:val="false"/>
        <w:suppressAutoHyphens w:val="true"/>
        <w:bidi w:val="0"/>
        <w:ind w:firstLine="567" w:left="0" w:right="0"/>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У разі, якщо одна із сторін не підписала договір оренди землі впродовж шести календарних місяців з моменту прийняття рішення, пункти 2-4 рішення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будуть відкликані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firstLine="680" w:left="0" w:right="0"/>
        <w:jc w:val="both"/>
        <w:rPr/>
      </w:pPr>
      <w:r>
        <w:rPr/>
      </w:r>
    </w:p>
    <w:sectPr>
      <w:type w:val="nextPage"/>
      <w:pgSz w:w="11906" w:h="16838"/>
      <w:pgMar w:left="1701" w:right="567" w:gutter="0" w:header="0" w:top="840" w:footer="0" w:bottom="194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2437</TotalTime>
  <Application>LibreOffice/25.2.5.2$Windows_X86_64 LibreOffice_project/03d19516eb2e1dd5d4ccd751a0d6f35f35e08022</Application>
  <AppVersion>15.0000</AppVersion>
  <Pages>3</Pages>
  <Words>734</Words>
  <Characters>4704</Characters>
  <CharactersWithSpaces>5592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2025-05-20T12:11:57Z</cp:lastPrinted>
  <dcterms:modified xsi:type="dcterms:W3CDTF">2025-10-13T11:38:57Z</dcterms:modified>
  <cp:revision>157</cp:revision>
  <dc:subject/>
  <dc:title> </dc:title>
</cp:coreProperties>
</file>

<file path=docProps/custom.xml><?xml version="1.0" encoding="utf-8"?>
<Properties xmlns="http://schemas.openxmlformats.org/officeDocument/2006/custom-properties" xmlns:vt="http://schemas.openxmlformats.org/officeDocument/2006/docPropsVTypes"/>
</file>