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55310149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дозволу  на  розроблення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поділу та об’єднання  земельних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ділянок    комунальної   власності    на</w:t>
      </w:r>
    </w:p>
    <w:p>
      <w:pPr>
        <w:pStyle w:val="Normal"/>
        <w:rPr>
          <w:sz w:val="28"/>
          <w:szCs w:val="28"/>
        </w:rPr>
      </w:pP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Героїв УПА, 109-А</w:t>
      </w:r>
      <w:r>
        <w:rPr>
          <w:sz w:val="28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громадянина Солтиса Сергія Степановича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щодо поділу земельної ділянки комунальної власності на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Героїв УПА, 109-А</w:t>
      </w:r>
      <w:r>
        <w:rPr>
          <w:sz w:val="28"/>
          <w:szCs w:val="28"/>
          <w:lang w:val="uk-UA" w:eastAsia="zh-CN"/>
        </w:rPr>
        <w:t xml:space="preserve"> у м. Луцьку,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погоджену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схему поділу земельної ділянки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Героїв УПА, 109-А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sz w:val="28"/>
          <w:szCs w:val="28"/>
          <w:lang w:val="uk-UA" w:eastAsia="zh-CN"/>
        </w:rPr>
        <w:t xml:space="preserve">інформацію з Державного реєстру речових прав на нерухоме майно, відповідно до якої </w:t>
      </w:r>
      <w:r>
        <w:rPr>
          <w:b w:val="false"/>
          <w:bCs w:val="false"/>
          <w:i w:val="false"/>
          <w:iCs w:val="false"/>
          <w:sz w:val="28"/>
          <w:szCs w:val="28"/>
          <w:lang w:val="uk-UA" w:eastAsia="zh-CN"/>
        </w:rPr>
        <w:t>право власності Луцької міської територіальної громади</w:t>
      </w:r>
      <w:r>
        <w:rPr>
          <w:sz w:val="28"/>
          <w:szCs w:val="28"/>
          <w:lang w:val="uk-UA" w:eastAsia="zh-CN"/>
        </w:rPr>
        <w:t xml:space="preserve">, від імені якої діє Луцька міська рада, на земельну ділянку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кадастровим номером 0710100000:22:008:0028</w:t>
      </w:r>
      <w:r>
        <w:rPr>
          <w:sz w:val="28"/>
          <w:szCs w:val="28"/>
          <w:lang w:val="uk-UA" w:eastAsia="zh-CN"/>
        </w:rPr>
        <w:t xml:space="preserve"> </w:t>
      </w:r>
      <w:r>
        <w:rPr>
          <w:b w:val="false"/>
          <w:bCs w:val="false"/>
          <w:sz w:val="28"/>
          <w:szCs w:val="28"/>
          <w:lang w:val="uk-UA" w:eastAsia="zh-CN"/>
        </w:rPr>
        <w:t>зареєстровано у Державному реєстрі речових прав на нерухоме майно від 31.07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.2025</w:t>
      </w:r>
      <w:r>
        <w:rPr>
          <w:b w:val="false"/>
          <w:bCs w:val="false"/>
          <w:sz w:val="28"/>
          <w:szCs w:val="28"/>
          <w:lang w:val="uk-UA" w:eastAsia="zh-CN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відомостей</w:t>
      </w:r>
      <w:r>
        <w:rPr>
          <w:b w:val="false"/>
          <w:bCs w:val="false"/>
          <w:sz w:val="28"/>
          <w:szCs w:val="28"/>
          <w:lang w:val="uk-UA" w:eastAsia="zh-CN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60974333</w:t>
      </w:r>
      <w:r>
        <w:rPr>
          <w:b w:val="false"/>
          <w:bCs w:val="false"/>
          <w:sz w:val="28"/>
          <w:szCs w:val="28"/>
          <w:lang w:val="uk-UA" w:eastAsia="zh-CN"/>
        </w:rPr>
        <w:t xml:space="preserve">, </w:t>
      </w:r>
      <w:r>
        <w:rPr>
          <w:b w:val="false"/>
          <w:bCs w:val="false"/>
          <w:i w:val="false"/>
          <w:iCs w:val="false"/>
          <w:sz w:val="28"/>
          <w:szCs w:val="28"/>
          <w:lang w:val="uk-UA" w:eastAsia="zh-CN"/>
        </w:rPr>
        <w:t>витяг з Державного земельного кадастру про земельну ділянку від 02.10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.2025 № НВ-0001997012025</w:t>
      </w:r>
      <w:r>
        <w:rPr>
          <w:sz w:val="28"/>
          <w:szCs w:val="28"/>
          <w:lang w:val="uk-UA" w:eastAsia="zh-CN"/>
        </w:rPr>
        <w:t xml:space="preserve">, </w:t>
      </w:r>
      <w:r>
        <w:rPr>
          <w:color w:val="000000"/>
          <w:sz w:val="28"/>
          <w:szCs w:val="28"/>
          <w:lang w:val="uk-UA" w:eastAsia="zh-CN"/>
        </w:rPr>
        <w:t xml:space="preserve">враховуючи документи, </w:t>
      </w:r>
      <w:r>
        <w:rPr>
          <w:sz w:val="28"/>
          <w:szCs w:val="28"/>
          <w:lang w:val="uk-UA" w:eastAsia="zh-CN"/>
        </w:rPr>
        <w:t xml:space="preserve">що посвідчують право власності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>громадянина Солтиса Сергія Степановича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на об’єкт нерухомого майна на 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>вул. Героїв УПА, 109-А у м. Луцьку: свідоцтва про право на спадщину за законом від 22.03.2021 за № 2-439 та № 2-438, відповідно до яких право власності на житловий будинок з надвірними будівлями та спорудами зареєстровано у Державному реєстрі речових прав на нерухоме майно 29.04.2021, номер запису про право власності: 41821723, технічний паспорт на об’єкт нерухомого майна від 27.03.2021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договір оренди зем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лі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, укладений між Луцькою міською радою та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громадянкою Солтис Надією Онисимівною, зареєстрований у Державному реєстрі земель від 10.07.2009 за № 040907700385, строк дії якого закінчився, актовий запис про смерть фізичної особи-орендаря громадянки Солтис Надії Онисимівни, складений відділом </w:t>
      </w:r>
      <w:r>
        <w:rPr>
          <w:rStyle w:val="Emphasis"/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державної реєстрації актів цивільного стану у м. Луцьку Західного міжрегіонального 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управління Міністерства юстиції (м. Львів) 21.05.2020, витяг </w:t>
      </w:r>
      <w:r>
        <w:rPr>
          <w:rFonts w:eastAsia="SimSun;ЛОМе" w:cs="Mang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>із протоколу засідання постійної комісії міської ради з питань земельних відносин та земельного кадастру від 22.09.2025 № 83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  <w:lang w:val="uk-UA" w:eastAsia="zh-CN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 w:eastAsia="zh-CN"/>
        </w:rPr>
        <w:t>прикінцевими та перехідними положеннями</w:t>
      </w:r>
      <w:r>
        <w:rPr>
          <w:sz w:val="28"/>
          <w:szCs w:val="28"/>
          <w:lang w:val="uk-UA" w:eastAsia="zh-CN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SimSun;ЛОМе" w:cs="Mang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6"/>
          <w:kern w:val="2"/>
          <w:sz w:val="28"/>
          <w:szCs w:val="28"/>
          <w:highlight w:val="white"/>
          <w:u w:val="none"/>
          <w:em w:val="none"/>
          <w:lang w:val="uk-UA" w:eastAsia="zh-CN" w:bidi="hi-IN"/>
        </w:rPr>
        <w:t>вул. Героїв УПА, 109-А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у м. Луцьку: земельна ділянка</w:t>
      </w:r>
      <w:r>
        <w:rPr>
          <w:spacing w:val="2"/>
          <w:sz w:val="28"/>
          <w:szCs w:val="28"/>
          <w:lang w:val="uk-UA"/>
        </w:rPr>
        <w:t xml:space="preserve"> площею </w:t>
      </w:r>
      <w:r>
        <w:rPr>
          <w:rFonts w:eastAsia="SimSun;ЛОМе" w:cs="Mangal"/>
          <w:color w:val="auto"/>
          <w:spacing w:val="-6"/>
          <w:kern w:val="2"/>
          <w:sz w:val="28"/>
          <w:szCs w:val="28"/>
          <w:lang w:val="uk-UA" w:eastAsia="zh-CN" w:bidi="hi-IN"/>
        </w:rPr>
        <w:t>0,2626 га</w:t>
      </w:r>
      <w:r>
        <w:rPr>
          <w:spacing w:val="2"/>
          <w:sz w:val="28"/>
          <w:szCs w:val="28"/>
          <w:lang w:val="uk-UA"/>
        </w:rPr>
        <w:t xml:space="preserve"> з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0710100000:22:008:0028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будівництва та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обслуговування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spacing w:val="-2"/>
          <w:sz w:val="28"/>
          <w:szCs w:val="28"/>
          <w:lang w:val="uk-UA"/>
        </w:rPr>
        <w:t>Визна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чити місце розташування земельної ділянки № 1 − м. Луцьк, вул. Героїв УПА, 109-А, земельних ділянок  № 2 та  № 3 − м. Луцьк, вул. Героїв УПА. 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Внести відомості до Державного земельного кадастру про новостворені земельні ділянки, згідно з порядк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sz w:val="28"/>
          <w:szCs w:val="28"/>
          <w:lang w:val="uk-UA"/>
        </w:rPr>
        <w:t>, визначен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им</w:t>
      </w:r>
      <w:r>
        <w:rPr>
          <w:sz w:val="28"/>
          <w:szCs w:val="28"/>
          <w:lang w:val="uk-UA"/>
        </w:rPr>
        <w:t xml:space="preserve"> чинним законодавством України.</w:t>
      </w:r>
    </w:p>
    <w:p>
      <w:pPr>
        <w:pStyle w:val="Normal"/>
        <w:widowControl w:val="false"/>
        <w:ind w:firstLine="54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875" w:footer="0" w:bottom="178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ourier New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3453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53453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-WW8Num1ztrue" w:customStyle="1">
    <w:name w:val="WW-WW8Num1ztrue"/>
    <w:uiPriority w:val="99"/>
    <w:qFormat/>
    <w:rsid w:val="00653453"/>
    <w:rPr/>
  </w:style>
  <w:style w:type="character" w:styleId="WW-WW8Num1ztrue1" w:customStyle="1">
    <w:name w:val="WW-WW8Num1ztrue1"/>
    <w:uiPriority w:val="99"/>
    <w:qFormat/>
    <w:rsid w:val="00653453"/>
    <w:rPr/>
  </w:style>
  <w:style w:type="character" w:styleId="WW-WW8Num1ztrue2" w:customStyle="1">
    <w:name w:val="WW-WW8Num1ztrue2"/>
    <w:uiPriority w:val="99"/>
    <w:qFormat/>
    <w:rsid w:val="00653453"/>
    <w:rPr/>
  </w:style>
  <w:style w:type="character" w:styleId="WW-WW8Num1ztrue3" w:customStyle="1">
    <w:name w:val="WW-WW8Num1ztrue3"/>
    <w:uiPriority w:val="99"/>
    <w:qFormat/>
    <w:rsid w:val="00653453"/>
    <w:rPr/>
  </w:style>
  <w:style w:type="character" w:styleId="WW-WW8Num1ztrue4" w:customStyle="1">
    <w:name w:val="WW-WW8Num1ztrue4"/>
    <w:uiPriority w:val="99"/>
    <w:qFormat/>
    <w:rsid w:val="00653453"/>
    <w:rPr/>
  </w:style>
  <w:style w:type="character" w:styleId="WW-WW8Num1ztrue5" w:customStyle="1">
    <w:name w:val="WW-WW8Num1ztrue5"/>
    <w:uiPriority w:val="99"/>
    <w:qFormat/>
    <w:rsid w:val="00653453"/>
    <w:rPr/>
  </w:style>
  <w:style w:type="character" w:styleId="WW-WW8Num1ztrue6" w:customStyle="1">
    <w:name w:val="WW-WW8Num1ztrue6"/>
    <w:uiPriority w:val="99"/>
    <w:qFormat/>
    <w:rsid w:val="00653453"/>
    <w:rPr/>
  </w:style>
  <w:style w:type="character" w:styleId="WW-WW8Num1ztrue7" w:customStyle="1">
    <w:name w:val="WW-WW8Num1ztrue7"/>
    <w:uiPriority w:val="99"/>
    <w:qFormat/>
    <w:rsid w:val="00653453"/>
    <w:rPr/>
  </w:style>
  <w:style w:type="character" w:styleId="WW-WW8Num1ztrue11" w:customStyle="1">
    <w:name w:val="WW-WW8Num1ztrue11"/>
    <w:uiPriority w:val="99"/>
    <w:qFormat/>
    <w:rsid w:val="00653453"/>
    <w:rPr/>
  </w:style>
  <w:style w:type="character" w:styleId="WW-WW8Num1ztrue21" w:customStyle="1">
    <w:name w:val="WW-WW8Num1ztrue21"/>
    <w:uiPriority w:val="99"/>
    <w:qFormat/>
    <w:rsid w:val="00653453"/>
    <w:rPr/>
  </w:style>
  <w:style w:type="character" w:styleId="WW-WW8Num1ztrue31" w:customStyle="1">
    <w:name w:val="WW-WW8Num1ztrue31"/>
    <w:uiPriority w:val="99"/>
    <w:qFormat/>
    <w:rsid w:val="00653453"/>
    <w:rPr/>
  </w:style>
  <w:style w:type="character" w:styleId="WW-WW8Num1ztrue41" w:customStyle="1">
    <w:name w:val="WW-WW8Num1ztrue41"/>
    <w:uiPriority w:val="99"/>
    <w:qFormat/>
    <w:rsid w:val="00653453"/>
    <w:rPr/>
  </w:style>
  <w:style w:type="character" w:styleId="WW-WW8Num1ztrue51" w:customStyle="1">
    <w:name w:val="WW-WW8Num1ztrue51"/>
    <w:uiPriority w:val="99"/>
    <w:qFormat/>
    <w:rsid w:val="00653453"/>
    <w:rPr/>
  </w:style>
  <w:style w:type="character" w:styleId="WW-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Emphasis">
    <w:name w:val="Emphasis"/>
    <w:qFormat/>
    <w:rPr>
      <w:i/>
      <w:iCs/>
    </w:rPr>
  </w:style>
  <w:style w:type="paragraph" w:styleId="Style12" w:customStyle="1">
    <w:name w:val="Заголовок"/>
    <w:basedOn w:val="Normal"/>
    <w:next w:val="BodyText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653453"/>
    <w:pPr/>
    <w:rPr>
      <w:rFonts w:cs="Mangal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Style13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21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340</TotalTime>
  <Application>LibreOffice/25.2.5.2$Windows_X86_64 LibreOffice_project/03d19516eb2e1dd5d4ccd751a0d6f35f35e08022</Application>
  <AppVersion>15.0000</AppVersion>
  <Pages>2</Pages>
  <Words>511</Words>
  <Characters>3237</Characters>
  <CharactersWithSpaces>3911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2025-02-07T15:33:59Z</cp:lastPrinted>
  <dcterms:modified xsi:type="dcterms:W3CDTF">2025-10-13T11:01:29Z</dcterms:modified>
  <cp:revision>159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