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442042155"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tabs>
          <w:tab w:val="clear" w:pos="708"/>
          <w:tab w:val="left" w:pos="5670" w:leader="none"/>
        </w:tabs>
        <w:jc w:val="both"/>
        <w:rPr>
          <w:rFonts w:ascii="Times New Roman" w:hAnsi="Times New Roman" w:cs="Times New Roman"/>
          <w:sz w:val="28"/>
          <w:szCs w:val="28"/>
        </w:rPr>
      </w:pPr>
      <w:r>
        <w:rPr>
          <w:rFonts w:cs="Times New Roman"/>
          <w:sz w:val="28"/>
          <w:szCs w:val="28"/>
        </w:rPr>
        <w:t>Про припинення</w:t>
      </w:r>
      <w:r>
        <w:rPr>
          <w:rFonts w:cs="Times New Roman"/>
          <w:sz w:val="26"/>
          <w:szCs w:val="26"/>
        </w:rPr>
        <w:t xml:space="preserve"> </w:t>
      </w:r>
      <w:r>
        <w:rPr>
          <w:rFonts w:eastAsia="SimSun;宋体" w:cs="Times New Roman"/>
          <w:color w:val="auto"/>
          <w:kern w:val="2"/>
          <w:sz w:val="28"/>
          <w:szCs w:val="28"/>
          <w:lang w:val="uk-UA" w:eastAsia="zh-CN" w:bidi="hi-IN"/>
        </w:rPr>
        <w:t>КОМУНАЛЬНОМУ</w:t>
      </w:r>
    </w:p>
    <w:p>
      <w:pPr>
        <w:pStyle w:val="Normal"/>
        <w:tabs>
          <w:tab w:val="clear" w:pos="708"/>
          <w:tab w:val="left" w:pos="5670" w:leader="none"/>
        </w:tabs>
        <w:jc w:val="both"/>
        <w:rPr>
          <w:rFonts w:ascii="Times New Roman" w:hAnsi="Times New Roman" w:cs="Times New Roman"/>
          <w:sz w:val="28"/>
          <w:szCs w:val="28"/>
        </w:rPr>
      </w:pPr>
      <w:r>
        <w:rPr>
          <w:rFonts w:eastAsia="SimSun;宋体" w:cs="Times New Roman"/>
          <w:color w:val="auto"/>
          <w:kern w:val="2"/>
          <w:sz w:val="28"/>
          <w:szCs w:val="28"/>
          <w:lang w:val="uk-UA" w:eastAsia="zh-CN" w:bidi="hi-IN"/>
        </w:rPr>
        <w:t xml:space="preserve">ПІДПРИЄМСТВУ  </w:t>
      </w:r>
      <w:r>
        <w:rPr>
          <w:rFonts w:eastAsia="Times New Roman" w:cs="Times New Roman"/>
          <w:lang w:val="en-US"/>
        </w:rPr>
        <w:t>«</w:t>
      </w:r>
      <w:r>
        <w:rPr>
          <w:rFonts w:eastAsia="Times New Roman" w:cs="Times New Roman"/>
          <w:lang w:val="uk-UA"/>
        </w:rPr>
        <w:t>ЛУЦЬКИЙ КЛІ-</w:t>
      </w:r>
    </w:p>
    <w:p>
      <w:pPr>
        <w:pStyle w:val="Normal"/>
        <w:tabs>
          <w:tab w:val="clear" w:pos="708"/>
          <w:tab w:val="left" w:pos="5670" w:leader="none"/>
        </w:tabs>
        <w:jc w:val="both"/>
        <w:rPr>
          <w:rFonts w:ascii="Times New Roman" w:hAnsi="Times New Roman" w:cs="Times New Roman"/>
          <w:sz w:val="28"/>
          <w:szCs w:val="28"/>
        </w:rPr>
      </w:pPr>
      <w:r>
        <w:rPr>
          <w:rFonts w:eastAsia="Times New Roman" w:cs="Times New Roman"/>
          <w:lang w:val="uk-UA"/>
        </w:rPr>
        <w:t>НІЧНИЙ ПОЛОГОВИЙ БУДИНОК»</w:t>
      </w:r>
    </w:p>
    <w:p>
      <w:pPr>
        <w:pStyle w:val="Normal"/>
        <w:tabs>
          <w:tab w:val="clear" w:pos="708"/>
          <w:tab w:val="left" w:pos="5670" w:leader="none"/>
        </w:tabs>
        <w:jc w:val="both"/>
        <w:rPr>
          <w:rFonts w:ascii="Times New Roman" w:hAnsi="Times New Roman" w:cs="Times New Roman"/>
          <w:sz w:val="28"/>
          <w:szCs w:val="28"/>
        </w:rPr>
      </w:pPr>
      <w:r>
        <w:rPr>
          <w:rFonts w:cs="Times New Roman"/>
          <w:sz w:val="28"/>
          <w:szCs w:val="28"/>
        </w:rPr>
        <w:t>права постійного користування</w:t>
      </w:r>
      <w:r>
        <w:rPr>
          <w:rFonts w:cs="Times New Roman"/>
          <w:sz w:val="36"/>
          <w:szCs w:val="36"/>
        </w:rPr>
        <w:t xml:space="preserve"> </w:t>
      </w:r>
      <w:r>
        <w:rPr>
          <w:rFonts w:cs="Times New Roman"/>
          <w:sz w:val="28"/>
          <w:szCs w:val="28"/>
        </w:rPr>
        <w:t>земе-</w:t>
      </w:r>
    </w:p>
    <w:p>
      <w:pPr>
        <w:pStyle w:val="Normal"/>
        <w:tabs>
          <w:tab w:val="clear" w:pos="708"/>
          <w:tab w:val="left" w:pos="5670" w:leader="none"/>
        </w:tabs>
        <w:jc w:val="both"/>
        <w:rPr>
          <w:rFonts w:ascii="Times New Roman" w:hAnsi="Times New Roman" w:cs="Times New Roman"/>
          <w:sz w:val="28"/>
          <w:szCs w:val="28"/>
        </w:rPr>
      </w:pPr>
      <w:r>
        <w:rPr>
          <w:rFonts w:cs="Times New Roman"/>
          <w:sz w:val="28"/>
          <w:szCs w:val="28"/>
        </w:rPr>
        <w:t xml:space="preserve">льною ділянкою на </w:t>
      </w:r>
      <w:r>
        <w:rPr>
          <w:rFonts w:cs="Times New Roman"/>
          <w:sz w:val="28"/>
          <w:szCs w:val="28"/>
          <w:lang w:val="uk-UA"/>
        </w:rPr>
        <w:t xml:space="preserve">вул. </w:t>
      </w:r>
      <w:r>
        <w:rPr>
          <w:rFonts w:eastAsia="SimSun;宋体" w:cs="Times New Roman"/>
          <w:color w:val="auto"/>
          <w:kern w:val="2"/>
          <w:sz w:val="28"/>
          <w:szCs w:val="28"/>
          <w:lang w:val="uk-UA" w:eastAsia="zh-CN" w:bidi="hi-IN"/>
        </w:rPr>
        <w:t>Гулака-Арте-</w:t>
      </w:r>
    </w:p>
    <w:p>
      <w:pPr>
        <w:pStyle w:val="Normal"/>
        <w:tabs>
          <w:tab w:val="clear" w:pos="708"/>
          <w:tab w:val="left" w:pos="5670" w:leader="none"/>
        </w:tabs>
        <w:jc w:val="both"/>
        <w:rPr>
          <w:rFonts w:ascii="Times New Roman" w:hAnsi="Times New Roman" w:cs="Times New Roman"/>
          <w:sz w:val="28"/>
          <w:szCs w:val="28"/>
        </w:rPr>
      </w:pPr>
      <w:r>
        <w:rPr>
          <w:rFonts w:eastAsia="SimSun;宋体" w:cs="Times New Roman"/>
          <w:color w:val="auto"/>
          <w:kern w:val="2"/>
          <w:sz w:val="28"/>
          <w:szCs w:val="28"/>
          <w:lang w:val="uk-UA" w:eastAsia="zh-CN" w:bidi="hi-IN"/>
        </w:rPr>
        <w:t>мовського, 18</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у м.</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Луцьку</w:t>
      </w:r>
    </w:p>
    <w:p>
      <w:pPr>
        <w:pStyle w:val="Normal"/>
        <w:tabs>
          <w:tab w:val="clear" w:pos="708"/>
          <w:tab w:val="left" w:pos="6540" w:leader="none"/>
        </w:tabs>
        <w:overflowPunct w:val="true"/>
        <w:ind w:hanging="0" w:left="0" w:right="-868"/>
        <w:jc w:val="both"/>
        <w:rPr/>
      </w:pPr>
      <w:r>
        <w:rPr/>
      </w:r>
    </w:p>
    <w:p>
      <w:pPr>
        <w:pStyle w:val="Normal"/>
        <w:tabs>
          <w:tab w:val="clear" w:pos="708"/>
          <w:tab w:val="left" w:pos="6540" w:leader="none"/>
        </w:tabs>
        <w:overflowPunct w:val="true"/>
        <w:ind w:hanging="0" w:left="0" w:right="-868"/>
        <w:jc w:val="both"/>
        <w:rPr>
          <w:color w:val="0000FF"/>
        </w:rPr>
      </w:pPr>
      <w:r>
        <w:rPr>
          <w:color w:val="0000FF"/>
        </w:rPr>
      </w:r>
    </w:p>
    <w:p>
      <w:pPr>
        <w:pStyle w:val="Normal"/>
        <w:widowControl/>
        <w:suppressAutoHyphens w:val="true"/>
        <w:overflowPunct w:val="false"/>
        <w:bidi w:val="0"/>
        <w:spacing w:before="0" w:after="0"/>
        <w:ind w:firstLine="567" w:left="0" w:right="0"/>
        <w:jc w:val="both"/>
        <w:rPr/>
      </w:pPr>
      <w:r>
        <w:rPr>
          <w:rFonts w:cs="Times New Roman"/>
          <w:color w:val="000000"/>
          <w:sz w:val="28"/>
          <w:szCs w:val="28"/>
          <w:lang w:val="uk-UA"/>
        </w:rPr>
        <w:t xml:space="preserve">Розглянувши заяву </w:t>
      </w:r>
      <w:r>
        <w:rPr>
          <w:rFonts w:eastAsia="SimSun;宋体" w:cs="Times New Roman"/>
          <w:color w:val="000000"/>
          <w:kern w:val="2"/>
          <w:sz w:val="28"/>
          <w:szCs w:val="28"/>
          <w:lang w:val="uk-UA" w:eastAsia="zh-CN" w:bidi="hi-IN"/>
        </w:rPr>
        <w:t xml:space="preserve">КОМУНАЛЬНОГО ПІДПРИЄМСТВА </w:t>
      </w:r>
      <w:r>
        <w:rPr>
          <w:rFonts w:eastAsia="Times New Roman" w:cs="Times New Roman"/>
          <w:color w:val="000000"/>
          <w:lang w:val="en-US"/>
        </w:rPr>
        <w:t>«</w:t>
      </w:r>
      <w:r>
        <w:rPr>
          <w:rFonts w:eastAsia="Times New Roman" w:cs="Times New Roman"/>
          <w:color w:val="000000"/>
          <w:lang w:val="uk-UA"/>
        </w:rPr>
        <w:t>ЛУЦЬКИЙ КЛІ</w:t>
      </w:r>
      <w:r>
        <w:rPr>
          <w:rFonts w:eastAsia="Times New Roman" w:cs="Times New Roman"/>
          <w:color w:val="000000"/>
          <w:kern w:val="2"/>
          <w:sz w:val="28"/>
          <w:szCs w:val="28"/>
          <w:lang w:val="uk-UA" w:eastAsia="zh-CN" w:bidi="hi-IN"/>
        </w:rPr>
        <w:t>НІЧНИЙ ПОЛОГОВИЙ БУДИНОК»</w:t>
      </w:r>
      <w:r>
        <w:rPr>
          <w:rFonts w:cs="Times New Roman"/>
          <w:color w:val="000000"/>
          <w:sz w:val="28"/>
          <w:szCs w:val="28"/>
          <w:lang w:val="uk-UA"/>
        </w:rPr>
        <w:t xml:space="preserve"> про припинення права постійного користування земельною ділянкою</w:t>
      </w:r>
      <w:r>
        <w:rPr>
          <w:rFonts w:cs="Times New Roman"/>
          <w:color w:val="000000"/>
          <w:spacing w:val="-2"/>
          <w:sz w:val="28"/>
          <w:szCs w:val="28"/>
          <w:lang w:val="uk-UA"/>
        </w:rPr>
        <w:t xml:space="preserve"> на вул. Гулака-Артемовського, 18</w:t>
      </w:r>
      <w:r>
        <w:rPr>
          <w:rFonts w:eastAsia="SimSun;宋体" w:cs="Times New Roman"/>
          <w:color w:val="auto"/>
          <w:spacing w:val="-2"/>
          <w:kern w:val="2"/>
          <w:sz w:val="28"/>
          <w:szCs w:val="28"/>
          <w:lang w:val="uk-UA" w:eastAsia="zh-CN" w:bidi="hi-IN"/>
        </w:rPr>
        <w:t xml:space="preserve"> у м. Луцьку</w:t>
      </w:r>
      <w:r>
        <w:rPr>
          <w:rFonts w:cs="Times New Roman"/>
          <w:color w:val="000000"/>
          <w:sz w:val="28"/>
          <w:szCs w:val="28"/>
          <w:lang w:val="uk-UA"/>
        </w:rPr>
        <w:t xml:space="preserve">, </w:t>
      </w:r>
      <w:r>
        <w:rPr>
          <w:rFonts w:eastAsia="SimSun;宋体" w:cs="Times New Roman"/>
          <w:color w:val="000000"/>
          <w:sz w:val="28"/>
          <w:szCs w:val="28"/>
          <w:lang w:val="uk-UA"/>
        </w:rPr>
        <w:t>у зв’язку з реорганізацією (припиненням)</w:t>
      </w:r>
      <w:r>
        <w:rPr>
          <w:rFonts w:eastAsia="SimSun;宋体" w:cs="Times New Roman"/>
          <w:color w:val="000000"/>
          <w:sz w:val="28"/>
          <w:szCs w:val="28"/>
          <w:u w:val="none"/>
          <w:lang w:val="uk-UA"/>
        </w:rPr>
        <w:t xml:space="preserve"> </w:t>
      </w:r>
      <w:r>
        <w:rPr>
          <w:rFonts w:eastAsia="Times New Roman" w:cs="Times New Roman"/>
          <w:color w:val="auto"/>
          <w:kern w:val="0"/>
          <w:sz w:val="28"/>
          <w:szCs w:val="28"/>
          <w:u w:val="none"/>
          <w:lang w:val="uk-UA" w:eastAsia="zh-CN" w:bidi="hi-IN"/>
        </w:rPr>
        <w:t xml:space="preserve">юридичної особи шляхом приєднання до комунального підприємства </w:t>
      </w:r>
      <w:r>
        <w:rPr>
          <w:rFonts w:eastAsia="Times New Roman" w:cs="Times New Roman"/>
          <w:b w:val="false"/>
          <w:bCs/>
          <w:color w:val="000000"/>
          <w:spacing w:val="-8"/>
          <w:kern w:val="0"/>
          <w:sz w:val="28"/>
          <w:szCs w:val="28"/>
          <w:u w:val="none"/>
          <w:lang w:val="uk-UA" w:eastAsia="zh-CN" w:bidi="ar-SA"/>
        </w:rPr>
        <w:t>«Медичне об’єднання Луцької міської територіальної громади»</w:t>
      </w:r>
      <w:r>
        <w:rPr>
          <w:rFonts w:cs="Times New Roman"/>
          <w:sz w:val="28"/>
          <w:szCs w:val="28"/>
          <w:lang w:val="uk-UA"/>
        </w:rPr>
        <w:t xml:space="preserve">, </w:t>
      </w:r>
      <w:r>
        <w:rPr>
          <w:rFonts w:eastAsia="Times New Roman" w:cs="Times New Roman"/>
          <w:b w:val="false"/>
          <w:bCs/>
          <w:color w:val="000000"/>
          <w:spacing w:val="-4"/>
          <w:kern w:val="0"/>
          <w:sz w:val="28"/>
          <w:szCs w:val="28"/>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рада,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земельну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ділянку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кадастровим</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 xml:space="preserve">номером 0710100000:11:008:0009 зареєстровано у Державному реєстрі речових прав на нерухоме майно від 18.02.2022, номер відомостей про речове право: 46834807 (право постійного користування на земельну ділянку зареєстровано у Державному реєстрі речових прав на нерухоме майно від 18.02.2022, номер запису про інше речове право: 46834868), витяг з Державного земельного кадастру про земельну ділянку від </w:t>
      </w:r>
      <w:r>
        <w:rPr>
          <w:rFonts w:eastAsia="Times New Roman" w:cs="Times New Roman"/>
          <w:b w:val="false"/>
          <w:bCs/>
          <w:color w:val="000000"/>
          <w:spacing w:val="-4"/>
          <w:kern w:val="0"/>
          <w:sz w:val="28"/>
          <w:szCs w:val="28"/>
          <w:lang w:val="en-US" w:eastAsia="zh-CN" w:bidi="ar-SA"/>
        </w:rPr>
        <w:t>2</w:t>
      </w:r>
      <w:r>
        <w:rPr>
          <w:rFonts w:eastAsia="Times New Roman" w:cs="Times New Roman"/>
          <w:b w:val="false"/>
          <w:bCs/>
          <w:color w:val="000000"/>
          <w:spacing w:val="-4"/>
          <w:kern w:val="0"/>
          <w:sz w:val="28"/>
          <w:szCs w:val="28"/>
          <w:lang w:val="en-US" w:eastAsia="zh-CN" w:bidi="ar-SA"/>
        </w:rPr>
        <w:t>2</w:t>
      </w:r>
      <w:r>
        <w:rPr>
          <w:rFonts w:eastAsia="Times New Roman" w:cs="Times New Roman"/>
          <w:b w:val="false"/>
          <w:bCs/>
          <w:color w:val="000000"/>
          <w:spacing w:val="-4"/>
          <w:kern w:val="0"/>
          <w:sz w:val="28"/>
          <w:szCs w:val="28"/>
          <w:lang w:val="en-US" w:eastAsia="zh-CN" w:bidi="ar-SA"/>
        </w:rPr>
        <w:t>.10.202</w:t>
      </w:r>
      <w:r>
        <w:rPr>
          <w:rFonts w:eastAsia="Times New Roman" w:cs="Times New Roman"/>
          <w:b w:val="false"/>
          <w:bCs/>
          <w:color w:val="000000"/>
          <w:spacing w:val="-4"/>
          <w:kern w:val="0"/>
          <w:sz w:val="28"/>
          <w:szCs w:val="28"/>
          <w:lang w:val="en-US" w:eastAsia="zh-CN" w:bidi="ar-SA"/>
        </w:rPr>
        <w:t>5</w:t>
      </w:r>
      <w:r>
        <w:rPr>
          <w:rFonts w:eastAsia="Times New Roman" w:cs="Times New Roman"/>
          <w:b w:val="false"/>
          <w:bCs/>
          <w:color w:val="000000"/>
          <w:spacing w:val="-4"/>
          <w:kern w:val="0"/>
          <w:sz w:val="28"/>
          <w:szCs w:val="28"/>
          <w:lang w:val="uk-UA" w:eastAsia="zh-CN" w:bidi="ar-SA"/>
        </w:rPr>
        <w:t xml:space="preserve"> № НВ-</w:t>
      </w:r>
      <w:r>
        <w:rPr>
          <w:rFonts w:eastAsia="Times New Roman" w:cs="Times New Roman"/>
          <w:b w:val="false"/>
          <w:bCs/>
          <w:color w:val="000000"/>
          <w:spacing w:val="-4"/>
          <w:kern w:val="0"/>
          <w:sz w:val="28"/>
          <w:szCs w:val="28"/>
          <w:lang w:val="en-US" w:eastAsia="zh-CN" w:bidi="ar-SA"/>
        </w:rPr>
        <w:t>0002</w:t>
      </w:r>
      <w:r>
        <w:rPr>
          <w:rFonts w:eastAsia="Times New Roman" w:cs="Times New Roman"/>
          <w:b w:val="false"/>
          <w:bCs/>
          <w:color w:val="000000"/>
          <w:spacing w:val="-4"/>
          <w:kern w:val="0"/>
          <w:sz w:val="28"/>
          <w:szCs w:val="28"/>
          <w:lang w:val="en-US" w:eastAsia="zh-CN" w:bidi="ar-SA"/>
        </w:rPr>
        <w:t>13</w:t>
      </w:r>
      <w:r>
        <w:rPr>
          <w:rFonts w:eastAsia="Times New Roman" w:cs="Times New Roman"/>
          <w:b w:val="false"/>
          <w:bCs/>
          <w:color w:val="000000"/>
          <w:spacing w:val="-4"/>
          <w:kern w:val="0"/>
          <w:sz w:val="28"/>
          <w:szCs w:val="28"/>
          <w:lang w:val="en-US" w:eastAsia="zh-CN" w:bidi="ar-SA"/>
        </w:rPr>
        <w:t>4</w:t>
      </w:r>
      <w:r>
        <w:rPr>
          <w:rFonts w:eastAsia="Times New Roman" w:cs="Times New Roman"/>
          <w:b w:val="false"/>
          <w:bCs/>
          <w:color w:val="000000"/>
          <w:spacing w:val="-4"/>
          <w:kern w:val="0"/>
          <w:sz w:val="28"/>
          <w:szCs w:val="28"/>
          <w:lang w:val="en-US" w:eastAsia="zh-CN" w:bidi="ar-SA"/>
        </w:rPr>
        <w:t>43</w:t>
      </w:r>
      <w:r>
        <w:rPr>
          <w:rFonts w:eastAsia="Times New Roman" w:cs="Times New Roman"/>
          <w:b w:val="false"/>
          <w:bCs/>
          <w:color w:val="000000"/>
          <w:spacing w:val="-4"/>
          <w:kern w:val="0"/>
          <w:sz w:val="28"/>
          <w:szCs w:val="28"/>
          <w:lang w:val="en-US" w:eastAsia="zh-CN" w:bidi="ar-SA"/>
        </w:rPr>
        <w:t>202</w:t>
      </w:r>
      <w:r>
        <w:rPr>
          <w:rFonts w:eastAsia="Times New Roman" w:cs="Times New Roman"/>
          <w:b w:val="false"/>
          <w:bCs/>
          <w:color w:val="000000"/>
          <w:spacing w:val="-4"/>
          <w:kern w:val="0"/>
          <w:sz w:val="28"/>
          <w:szCs w:val="28"/>
          <w:lang w:val="en-US" w:eastAsia="zh-CN" w:bidi="ar-SA"/>
        </w:rPr>
        <w:t>5</w:t>
      </w:r>
      <w:r>
        <w:rPr>
          <w:rFonts w:cs="Times New Roman"/>
          <w:b w:val="false"/>
          <w:bCs w:val="false"/>
          <w:color w:val="000000"/>
          <w:spacing w:val="-2"/>
          <w:sz w:val="28"/>
          <w:szCs w:val="28"/>
          <w:u w:val="none"/>
          <w:shd w:fill="FFFFFF" w:val="clear"/>
          <w:lang w:val="uk-UA"/>
        </w:rPr>
        <w:t xml:space="preserve">, рішення Луцької міської ради від 29.01.2025 № 70/99 </w:t>
      </w:r>
      <w:r>
        <w:rPr>
          <w:rFonts w:eastAsia="Times New Roman" w:cs="Times New Roman"/>
          <w:b w:val="false"/>
          <w:bCs w:val="false"/>
          <w:color w:val="000000"/>
          <w:spacing w:val="-2"/>
          <w:sz w:val="28"/>
          <w:szCs w:val="28"/>
          <w:u w:val="none"/>
          <w:shd w:fill="FFFFFF" w:val="clear"/>
          <w:lang w:val="uk-UA"/>
        </w:rPr>
        <w:t>‟</w:t>
      </w:r>
      <w:r>
        <w:rPr>
          <w:rFonts w:cs="Times New Roman"/>
          <w:b w:val="false"/>
          <w:bCs w:val="false"/>
          <w:color w:val="000000"/>
          <w:spacing w:val="-2"/>
          <w:sz w:val="28"/>
          <w:szCs w:val="28"/>
          <w:u w:val="none"/>
          <w:shd w:fill="FFFFFF" w:val="clear"/>
          <w:lang w:val="uk-UA"/>
        </w:rPr>
        <w:t xml:space="preserve">Про реорганізацію КП «Луцький клінічний пологовий будинок» шляхом приєднання до КП </w:t>
      </w:r>
      <w:r>
        <w:rPr>
          <w:rFonts w:eastAsia="Times New Roman" w:cs="Times New Roman"/>
          <w:b w:val="false"/>
          <w:bCs/>
          <w:color w:val="000000"/>
          <w:spacing w:val="-8"/>
          <w:kern w:val="0"/>
          <w:sz w:val="28"/>
          <w:szCs w:val="28"/>
          <w:u w:val="none"/>
          <w:shd w:fill="FFFFFF" w:val="clear"/>
          <w:lang w:val="uk-UA" w:eastAsia="zh-CN" w:bidi="ar-SA"/>
        </w:rPr>
        <w:t>«Медичне об’єднання Луцької міської територіальної громади»</w:t>
      </w:r>
      <w:r>
        <w:rPr>
          <w:rFonts w:eastAsia="Times New Roman" w:cs="Times New Roman" w:ascii="TimesNewRomanPSMT" w:hAnsi="TimesNewRomanPSMT"/>
          <w:b w:val="false"/>
          <w:bCs w:val="false"/>
          <w:i w:val="false"/>
          <w:strike w:val="false"/>
          <w:dstrike w:val="false"/>
          <w:outline w:val="false"/>
          <w:shadow w:val="false"/>
          <w:color w:val="000000"/>
          <w:spacing w:val="-2"/>
          <w:kern w:val="0"/>
          <w:sz w:val="28"/>
          <w:szCs w:val="28"/>
          <w:u w:val="none"/>
          <w:shd w:fill="FFFFFF" w:val="clear"/>
          <w:em w:val="none"/>
          <w:lang w:val="en-US" w:eastAsia="uk-UA" w:bidi="ar-SA"/>
        </w:rPr>
        <w:t>”</w:t>
      </w:r>
      <w:r>
        <w:rPr>
          <w:rFonts w:cs="Times New Roman"/>
          <w:b w:val="false"/>
          <w:bCs w:val="false"/>
          <w:color w:val="000000"/>
          <w:spacing w:val="-2"/>
          <w:sz w:val="28"/>
          <w:szCs w:val="28"/>
          <w:u w:val="none"/>
          <w:shd w:fill="FFFFFF" w:val="clear"/>
          <w:lang w:val="uk-UA"/>
        </w:rPr>
        <w:t xml:space="preserve"> </w:t>
      </w:r>
      <w:r>
        <w:rPr>
          <w:rFonts w:eastAsia="SimSun;宋体" w:cs="Times New Roman"/>
          <w:b w:val="false"/>
          <w:bCs w:val="false"/>
          <w:color w:val="000000"/>
          <w:spacing w:val="-2"/>
          <w:kern w:val="2"/>
          <w:sz w:val="28"/>
          <w:szCs w:val="28"/>
          <w:u w:val="none"/>
          <w:shd w:fill="FFFFFF" w:val="clear"/>
          <w:lang w:val="uk-UA" w:eastAsia="zh-CN" w:bidi="hi-IN"/>
        </w:rPr>
        <w:t>та</w:t>
      </w:r>
      <w:r>
        <w:rPr>
          <w:rFonts w:cs="Times New Roman"/>
          <w:b w:val="false"/>
          <w:bCs w:val="false"/>
          <w:color w:val="000000"/>
          <w:spacing w:val="-2"/>
          <w:sz w:val="28"/>
          <w:szCs w:val="28"/>
          <w:u w:val="none"/>
          <w:shd w:fill="FFFFFF" w:val="clear"/>
          <w:lang w:val="uk-UA"/>
        </w:rPr>
        <w:t xml:space="preserve"> від </w:t>
      </w:r>
      <w:r>
        <w:rPr>
          <w:rFonts w:cs="Times New Roman"/>
          <w:b w:val="false"/>
          <w:bCs w:val="false"/>
          <w:color w:val="000000"/>
          <w:spacing w:val="-2"/>
          <w:sz w:val="28"/>
          <w:szCs w:val="28"/>
          <w:u w:val="none"/>
          <w:shd w:fill="FFFFFF" w:val="clear"/>
          <w:lang w:val="en-US"/>
        </w:rPr>
        <w:t>28.05.2025</w:t>
      </w:r>
      <w:r>
        <w:rPr>
          <w:rFonts w:cs="Times New Roman"/>
          <w:b w:val="false"/>
          <w:bCs w:val="false"/>
          <w:color w:val="000000"/>
          <w:spacing w:val="-2"/>
          <w:sz w:val="28"/>
          <w:szCs w:val="28"/>
          <w:u w:val="none"/>
          <w:shd w:fill="FFFFFF" w:val="clear"/>
          <w:lang w:val="uk-UA"/>
        </w:rPr>
        <w:t xml:space="preserve"> № </w:t>
      </w:r>
      <w:r>
        <w:rPr>
          <w:rFonts w:cs="Times New Roman"/>
          <w:b w:val="false"/>
          <w:bCs w:val="false"/>
          <w:color w:val="000000"/>
          <w:spacing w:val="-2"/>
          <w:sz w:val="28"/>
          <w:szCs w:val="28"/>
          <w:u w:val="none"/>
          <w:shd w:fill="FFFFFF" w:val="clear"/>
          <w:lang w:val="en-US"/>
        </w:rPr>
        <w:t>75</w:t>
      </w:r>
      <w:r>
        <w:rPr>
          <w:rFonts w:cs="Times New Roman"/>
          <w:b w:val="false"/>
          <w:bCs w:val="false"/>
          <w:color w:val="000000"/>
          <w:spacing w:val="-2"/>
          <w:sz w:val="28"/>
          <w:szCs w:val="28"/>
          <w:u w:val="none"/>
          <w:shd w:fill="FFFFFF" w:val="clear"/>
          <w:lang w:val="uk-UA"/>
        </w:rPr>
        <w:t>/</w:t>
      </w:r>
      <w:r>
        <w:rPr>
          <w:rFonts w:cs="Times New Roman"/>
          <w:b w:val="false"/>
          <w:bCs w:val="false"/>
          <w:color w:val="000000"/>
          <w:spacing w:val="-2"/>
          <w:sz w:val="28"/>
          <w:szCs w:val="28"/>
          <w:u w:val="none"/>
          <w:shd w:fill="FFFFFF" w:val="clear"/>
          <w:lang w:val="en-US"/>
        </w:rPr>
        <w:t>111</w:t>
      </w:r>
      <w:r>
        <w:rPr>
          <w:rFonts w:cs="Times New Roman"/>
          <w:b w:val="false"/>
          <w:bCs w:val="false"/>
          <w:color w:val="000000"/>
          <w:spacing w:val="-2"/>
          <w:sz w:val="28"/>
          <w:szCs w:val="28"/>
          <w:u w:val="none"/>
          <w:shd w:fill="FFFFFF" w:val="clear"/>
          <w:lang w:val="uk-UA"/>
        </w:rPr>
        <w:t xml:space="preserve"> </w:t>
      </w:r>
      <w:r>
        <w:rPr>
          <w:rFonts w:eastAsia="Times New Roman" w:cs="Times New Roman"/>
          <w:b w:val="false"/>
          <w:bCs w:val="false"/>
          <w:color w:val="000000"/>
          <w:spacing w:val="-2"/>
          <w:sz w:val="28"/>
          <w:szCs w:val="28"/>
          <w:u w:val="none"/>
          <w:shd w:fill="FFFFFF" w:val="clear"/>
          <w:lang w:val="uk-UA"/>
        </w:rPr>
        <w:t>‟</w:t>
      </w:r>
      <w:r>
        <w:rPr>
          <w:rFonts w:eastAsia="SimSun;宋体" w:cs="Times New Roman"/>
          <w:b w:val="false"/>
          <w:bCs w:val="false"/>
          <w:color w:val="000000"/>
          <w:spacing w:val="-2"/>
          <w:kern w:val="2"/>
          <w:sz w:val="28"/>
          <w:szCs w:val="28"/>
          <w:u w:val="none"/>
          <w:shd w:fill="FFFFFF" w:val="clear"/>
          <w:lang w:val="uk-UA" w:eastAsia="zh-CN" w:bidi="hi-IN"/>
        </w:rPr>
        <w:t xml:space="preserve">Про затвердження передавального акта майна, активів та зобов'язань Комунального підприємства «Луцький клінічний пологовий будинок» Комунальному підприємству </w:t>
      </w:r>
      <w:r>
        <w:rPr>
          <w:rFonts w:eastAsia="Times New Roman" w:cs="Times New Roman"/>
          <w:b w:val="false"/>
          <w:bCs/>
          <w:color w:val="000000"/>
          <w:spacing w:val="-8"/>
          <w:kern w:val="0"/>
          <w:sz w:val="28"/>
          <w:szCs w:val="28"/>
          <w:u w:val="none"/>
          <w:shd w:fill="FFFFFF" w:val="clear"/>
          <w:lang w:val="uk-UA" w:eastAsia="zh-CN" w:bidi="ar-SA"/>
        </w:rPr>
        <w:t>«Медичне об’єднання Луцької міської територіальної громади»</w:t>
      </w:r>
      <w:r>
        <w:rPr>
          <w:rFonts w:eastAsia="Times New Roman" w:cs="Times New Roman" w:ascii="TimesNewRomanPSMT" w:hAnsi="TimesNewRomanPSMT"/>
          <w:b w:val="false"/>
          <w:bCs w:val="false"/>
          <w:i w:val="false"/>
          <w:strike w:val="false"/>
          <w:dstrike w:val="false"/>
          <w:outline w:val="false"/>
          <w:shadow w:val="false"/>
          <w:color w:val="000000"/>
          <w:spacing w:val="-2"/>
          <w:kern w:val="0"/>
          <w:sz w:val="28"/>
          <w:szCs w:val="28"/>
          <w:u w:val="none"/>
          <w:shd w:fill="FFFFFF" w:val="clear"/>
          <w:em w:val="none"/>
          <w:lang w:val="en-US" w:eastAsia="uk-UA" w:bidi="ar-SA"/>
        </w:rPr>
        <w:t>”</w:t>
      </w:r>
      <w:r>
        <w:rPr>
          <w:rFonts w:cs="Times New Roman"/>
          <w:color w:val="000000"/>
          <w:sz w:val="28"/>
          <w:szCs w:val="28"/>
          <w:lang w:val="uk-UA"/>
        </w:rPr>
        <w:t>, керуючись статтями 12, 140-142 Земельного кодексу України, статтею 26 За</w:t>
      </w:r>
      <w:r>
        <w:rPr>
          <w:rFonts w:cs="Times New Roman"/>
          <w:sz w:val="28"/>
          <w:szCs w:val="28"/>
          <w:lang w:val="uk-UA"/>
        </w:rPr>
        <w:t xml:space="preserve">кону України </w:t>
      </w:r>
      <w:r>
        <w:rPr>
          <w:rFonts w:cs="Times New Roman"/>
          <w:color w:val="000000"/>
          <w:spacing w:val="-2"/>
          <w:sz w:val="28"/>
          <w:szCs w:val="28"/>
          <w:lang w:val="uk-UA"/>
        </w:rPr>
        <w:t>«</w:t>
      </w:r>
      <w:r>
        <w:rPr>
          <w:rFonts w:cs="Times New Roman"/>
          <w:sz w:val="28"/>
          <w:szCs w:val="28"/>
          <w:lang w:val="uk-UA"/>
        </w:rPr>
        <w:t>Про місцеве самоврядування в Україні</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Державний земельний кадастр</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державну реєстрацію речових прав на нерухоме майно та їх обтяжень</w:t>
      </w:r>
      <w:r>
        <w:rPr>
          <w:rFonts w:cs="Times New Roman"/>
          <w:color w:val="000000"/>
          <w:spacing w:val="-2"/>
          <w:sz w:val="28"/>
          <w:szCs w:val="28"/>
          <w:lang w:val="uk-UA"/>
        </w:rPr>
        <w:t>»</w:t>
      </w:r>
      <w:r>
        <w:rPr>
          <w:rFonts w:cs="Times New Roman"/>
          <w:sz w:val="28"/>
          <w:szCs w:val="28"/>
          <w:lang w:val="uk-UA"/>
        </w:rPr>
        <w:t xml:space="preserve">, постановою Кабінету Міністрів України від 17.10.2012 № 1051 </w:t>
      </w:r>
      <w:r>
        <w:rPr>
          <w:rFonts w:cs="Times New Roman"/>
          <w:color w:val="000000"/>
          <w:spacing w:val="-2"/>
          <w:sz w:val="28"/>
          <w:szCs w:val="28"/>
          <w:lang w:val="uk-UA"/>
        </w:rPr>
        <w:t>«</w:t>
      </w:r>
      <w:r>
        <w:rPr>
          <w:rFonts w:cs="Times New Roman"/>
          <w:sz w:val="28"/>
          <w:szCs w:val="28"/>
          <w:lang w:val="uk-UA"/>
        </w:rPr>
        <w:t xml:space="preserve">Про затвердження Порядку ведення Державного </w:t>
      </w:r>
      <w:r>
        <w:rPr>
          <w:rFonts w:eastAsia="Times New Roman" w:cs="Times New Roman"/>
          <w:b w:val="false"/>
          <w:bCs w:val="false"/>
          <w:color w:val="000000"/>
          <w:spacing w:val="-2"/>
          <w:kern w:val="0"/>
          <w:sz w:val="28"/>
          <w:szCs w:val="28"/>
          <w:u w:val="none"/>
          <w:shd w:fill="FFFFFF" w:val="clear"/>
          <w:lang w:val="uk-UA" w:eastAsia="zh-CN" w:bidi="ar-SA"/>
        </w:rPr>
        <w:t xml:space="preserve">земельного кадастру» та дорученням постійної комісії міської ради з питань земельних відносин та земельного кадастру (протокол від 21.07.2021 № 14) щодо підготовки та подання департаментом містобудування, земельних ресурсів та реклами проєктів рішень міської ради, які ініційовані постійною комісією, міська рада </w:t>
      </w:r>
    </w:p>
    <w:p>
      <w:pPr>
        <w:pStyle w:val="Normal"/>
        <w:widowControl/>
        <w:suppressAutoHyphens w:val="true"/>
        <w:overflowPunct w:val="false"/>
        <w:bidi w:val="0"/>
        <w:spacing w:before="0" w:after="0"/>
        <w:ind w:firstLine="567" w:left="0" w:right="0"/>
        <w:jc w:val="both"/>
        <w:rPr>
          <w:rFonts w:eastAsia="Times New Roman" w:cs="Times New Roman"/>
          <w:b w:val="false"/>
          <w:bCs w:val="false"/>
          <w:color w:val="000000"/>
          <w:spacing w:val="-2"/>
          <w:kern w:val="0"/>
          <w:u w:val="none"/>
          <w:shd w:fill="FFFFFF" w:val="clear"/>
          <w:lang w:val="uk-UA" w:eastAsia="zh-CN" w:bidi="ar-SA"/>
        </w:rPr>
      </w:pPr>
      <w:r>
        <w:rPr>
          <w:rFonts w:eastAsia="Times New Roman" w:cs="Times New Roman"/>
          <w:b w:val="false"/>
          <w:bCs w:val="false"/>
          <w:color w:val="000000"/>
          <w:spacing w:val="-2"/>
          <w:kern w:val="0"/>
          <w:u w:val="none"/>
          <w:shd w:fill="FFFFFF" w:val="clear"/>
          <w:lang w:val="uk-UA" w:eastAsia="zh-CN" w:bidi="ar-SA"/>
        </w:rPr>
      </w:r>
    </w:p>
    <w:p>
      <w:pPr>
        <w:pStyle w:val="Normal"/>
        <w:jc w:val="both"/>
        <w:rPr>
          <w:szCs w:val="28"/>
          <w:lang w:val="uk-UA"/>
        </w:rPr>
      </w:pPr>
      <w:r>
        <w:rPr>
          <w:szCs w:val="28"/>
          <w:lang w:val="uk-UA"/>
        </w:rPr>
        <w:t>ВИРІШИЛА:</w:t>
      </w:r>
    </w:p>
    <w:p>
      <w:pPr>
        <w:pStyle w:val="Normal"/>
        <w:jc w:val="both"/>
        <w:rPr>
          <w:sz w:val="32"/>
          <w:szCs w:val="32"/>
          <w:lang w:val="uk-UA"/>
        </w:rPr>
      </w:pPr>
      <w:r>
        <w:rPr>
          <w:sz w:val="32"/>
          <w:szCs w:val="32"/>
          <w:lang w:val="uk-UA"/>
        </w:rPr>
      </w:r>
    </w:p>
    <w:p>
      <w:pPr>
        <w:pStyle w:val="Normal"/>
        <w:widowControl/>
        <w:suppressAutoHyphens w:val="true"/>
        <w:overflowPunct w:val="false"/>
        <w:bidi w:val="0"/>
        <w:spacing w:before="0" w:after="0"/>
        <w:ind w:firstLine="567" w:left="0" w:right="0"/>
        <w:jc w:val="both"/>
        <w:rPr>
          <w:sz w:val="28"/>
          <w:szCs w:val="28"/>
        </w:rPr>
      </w:pPr>
      <w:r>
        <w:rPr>
          <w:rFonts w:cs="Times New Roman"/>
          <w:sz w:val="28"/>
          <w:szCs w:val="28"/>
        </w:rPr>
        <w:t xml:space="preserve">1. Припинити </w:t>
      </w:r>
      <w:r>
        <w:rPr>
          <w:rFonts w:eastAsia="SimSun;宋体" w:cs="Times New Roman"/>
          <w:color w:val="auto"/>
          <w:kern w:val="2"/>
          <w:sz w:val="28"/>
          <w:szCs w:val="28"/>
          <w:lang w:val="uk-UA" w:eastAsia="zh-CN" w:bidi="hi-IN"/>
        </w:rPr>
        <w:t xml:space="preserve">КОМУНАЛЬНОМУ ПІДПРИЄМСТВУ </w:t>
      </w:r>
      <w:r>
        <w:rPr>
          <w:rFonts w:eastAsia="Times New Roman" w:cs="Times New Roman"/>
          <w:sz w:val="28"/>
          <w:szCs w:val="28"/>
          <w:lang w:val="en-US"/>
        </w:rPr>
        <w:t>«</w:t>
      </w:r>
      <w:r>
        <w:rPr>
          <w:rFonts w:eastAsia="Times New Roman" w:cs="Times New Roman"/>
          <w:sz w:val="28"/>
          <w:szCs w:val="28"/>
          <w:lang w:val="uk-UA"/>
        </w:rPr>
        <w:t>ЛУЦЬКИЙ КЛІ</w:t>
      </w:r>
      <w:r>
        <w:rPr>
          <w:rFonts w:eastAsia="Times New Roman" w:cs="Times New Roman"/>
          <w:color w:val="auto"/>
          <w:kern w:val="2"/>
          <w:sz w:val="28"/>
          <w:szCs w:val="28"/>
          <w:lang w:val="uk-UA" w:eastAsia="zh-CN" w:bidi="hi-IN"/>
        </w:rPr>
        <w:t>НІЧНИЙ ПОЛОГОВИЙ БУДИНОК»</w:t>
      </w:r>
      <w:r>
        <w:rPr>
          <w:rFonts w:cs="Times New Roman"/>
          <w:sz w:val="28"/>
          <w:szCs w:val="28"/>
        </w:rPr>
        <w:t xml:space="preserve"> право постійного користування земельною ділянкою на </w:t>
      </w:r>
      <w:r>
        <w:rPr>
          <w:rFonts w:cs="Times New Roman"/>
          <w:color w:val="000000"/>
          <w:spacing w:val="-2"/>
          <w:sz w:val="28"/>
          <w:szCs w:val="28"/>
          <w:lang w:val="uk-UA"/>
        </w:rPr>
        <w:t>вул. Гулака-Артемовського, 18</w:t>
      </w:r>
      <w:r>
        <w:rPr>
          <w:rFonts w:eastAsia="SimSun;宋体" w:cs="Times New Roman"/>
          <w:color w:val="auto"/>
          <w:spacing w:val="-2"/>
          <w:kern w:val="2"/>
          <w:sz w:val="28"/>
          <w:szCs w:val="28"/>
          <w:lang w:val="uk-UA" w:eastAsia="zh-CN" w:bidi="hi-IN"/>
        </w:rPr>
        <w:t xml:space="preserve"> у м. Луцьку</w:t>
      </w:r>
      <w:r>
        <w:rPr>
          <w:rFonts w:cs="Times New Roman"/>
          <w:color w:val="000000"/>
          <w:sz w:val="28"/>
          <w:szCs w:val="28"/>
        </w:rPr>
        <w:t>,</w:t>
      </w:r>
      <w:r>
        <w:rPr>
          <w:rFonts w:cs="Times New Roman"/>
          <w:sz w:val="28"/>
          <w:szCs w:val="28"/>
        </w:rPr>
        <w:t xml:space="preserve"> площею 1,6343 га з кадастровим номером 0710100000:11:008:0009 </w:t>
      </w:r>
      <w:r>
        <w:rPr>
          <w:rFonts w:eastAsia="Times New Roman" w:cs="Times New Roman"/>
          <w:b w:val="false"/>
          <w:bCs/>
          <w:color w:val="000000"/>
          <w:spacing w:val="-2"/>
          <w:kern w:val="2"/>
          <w:sz w:val="28"/>
          <w:szCs w:val="28"/>
          <w:u w:val="none"/>
          <w:lang w:val="uk-UA" w:eastAsia="zh-CN" w:bidi="ar-SA"/>
        </w:rPr>
        <w:t>для будівництва та обслуговування будівель закладів охорони здоров</w:t>
      </w:r>
      <w:r>
        <w:rPr>
          <w:rFonts w:eastAsia="Times New Roman" w:cs="Times New Roman"/>
          <w:b w:val="false"/>
          <w:bCs/>
          <w:color w:val="000000"/>
          <w:spacing w:val="-2"/>
          <w:kern w:val="2"/>
          <w:sz w:val="28"/>
          <w:szCs w:val="28"/>
          <w:u w:val="none"/>
          <w:lang w:val="ru-RU" w:eastAsia="zh-CN" w:bidi="ar-SA"/>
        </w:rPr>
        <w:t>’</w:t>
      </w:r>
      <w:r>
        <w:rPr>
          <w:rFonts w:eastAsia="Times New Roman" w:cs="Times New Roman"/>
          <w:b w:val="false"/>
          <w:bCs/>
          <w:color w:val="000000"/>
          <w:spacing w:val="-2"/>
          <w:kern w:val="2"/>
          <w:sz w:val="28"/>
          <w:szCs w:val="28"/>
          <w:u w:val="none"/>
          <w:lang w:val="uk-UA" w:eastAsia="zh-CN" w:bidi="ar-SA"/>
        </w:rPr>
        <w:t>я та соціальної допомоги (03.03)</w:t>
      </w:r>
      <w:r>
        <w:rPr>
          <w:rFonts w:cs="Times New Roman"/>
          <w:sz w:val="28"/>
          <w:szCs w:val="28"/>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en-US"/>
        </w:rPr>
        <w:t>р</w:t>
      </w:r>
      <w:r>
        <w:rPr>
          <w:rFonts w:eastAsia="SimSun;宋体" w:cs="Times New Roman"/>
          <w:color w:val="000000"/>
          <w:sz w:val="28"/>
          <w:szCs w:val="28"/>
          <w:u w:val="none"/>
          <w:lang w:val="uk-UA"/>
        </w:rPr>
        <w:t xml:space="preserve">еорганізацією (припиненням) </w:t>
      </w:r>
      <w:r>
        <w:rPr>
          <w:rFonts w:eastAsia="Times New Roman" w:cs="Times New Roman"/>
          <w:color w:val="auto"/>
          <w:kern w:val="0"/>
          <w:sz w:val="28"/>
          <w:szCs w:val="28"/>
          <w:u w:val="none"/>
          <w:lang w:val="uk-UA" w:eastAsia="zh-CN" w:bidi="hi-IN"/>
        </w:rPr>
        <w:t>юридичної особи</w:t>
      </w:r>
      <w:r>
        <w:rPr>
          <w:rFonts w:eastAsia="SimSun;宋体" w:cs="Times New Roman"/>
          <w:color w:val="000000"/>
          <w:sz w:val="28"/>
          <w:szCs w:val="28"/>
          <w:u w:val="none"/>
          <w:lang w:val="uk-UA"/>
        </w:rPr>
        <w:t>.</w:t>
      </w:r>
    </w:p>
    <w:p>
      <w:pPr>
        <w:pStyle w:val="Normal"/>
        <w:widowControl/>
        <w:suppressAutoHyphens w:val="true"/>
        <w:overflowPunct w:val="false"/>
        <w:bidi w:val="0"/>
        <w:spacing w:before="0" w:after="0"/>
        <w:ind w:firstLine="567" w:left="0" w:right="0"/>
        <w:jc w:val="both"/>
        <w:rPr>
          <w:sz w:val="28"/>
          <w:szCs w:val="28"/>
        </w:rPr>
      </w:pPr>
      <w:r>
        <w:rPr>
          <w:rFonts w:cs="Times New Roman"/>
          <w:sz w:val="28"/>
          <w:szCs w:val="28"/>
          <w:lang w:val="uk-UA"/>
        </w:rPr>
        <w:t>2. </w:t>
      </w:r>
      <w:r>
        <w:rPr>
          <w:rFonts w:eastAsia="SimSun;宋体" w:cs="Times New Roman"/>
          <w:color w:val="auto"/>
          <w:kern w:val="2"/>
          <w:sz w:val="28"/>
          <w:szCs w:val="28"/>
          <w:lang w:val="uk-UA" w:eastAsia="zh-CN" w:bidi="hi-IN"/>
        </w:rPr>
        <w:t xml:space="preserve">КОМУНАЛЬНОМУ ПІДПРИЄМСТВУ </w:t>
      </w:r>
      <w:r>
        <w:rPr>
          <w:rFonts w:eastAsia="Times New Roman" w:cs="Times New Roman"/>
          <w:sz w:val="28"/>
          <w:szCs w:val="28"/>
          <w:lang w:val="en-US"/>
        </w:rPr>
        <w:t>«</w:t>
      </w:r>
      <w:r>
        <w:rPr>
          <w:rFonts w:eastAsia="Times New Roman" w:cs="Times New Roman"/>
          <w:sz w:val="28"/>
          <w:szCs w:val="28"/>
          <w:lang w:val="uk-UA"/>
        </w:rPr>
        <w:t>ЛУЦЬКИЙ КЛІ</w:t>
      </w:r>
      <w:r>
        <w:rPr>
          <w:rFonts w:eastAsia="Times New Roman" w:cs="Times New Roman"/>
          <w:color w:val="auto"/>
          <w:kern w:val="2"/>
          <w:sz w:val="28"/>
          <w:szCs w:val="28"/>
          <w:lang w:val="uk-UA" w:eastAsia="zh-CN" w:bidi="hi-IN"/>
        </w:rPr>
        <w:t>НІЧНИЙ ПОЛОГОВИЙ БУДИНОК» з</w:t>
      </w:r>
      <w:r>
        <w:rPr>
          <w:rFonts w:cs="Times New Roman"/>
          <w:sz w:val="28"/>
          <w:szCs w:val="28"/>
          <w:lang w:val="uk-UA"/>
        </w:rPr>
        <w:t>ареєструвати припинення права постійного користування вищезазначеною земельною ділянкою в порядку та строки, передбачені чинним законодавством України.</w:t>
      </w:r>
    </w:p>
    <w:p>
      <w:pPr>
        <w:pStyle w:val="Normal"/>
        <w:widowControl/>
        <w:suppressAutoHyphens w:val="true"/>
        <w:overflowPunct w:val="false"/>
        <w:bidi w:val="0"/>
        <w:ind w:firstLine="567" w:left="0" w:right="57"/>
        <w:jc w:val="both"/>
        <w:rPr/>
      </w:pPr>
      <w:r>
        <w:rPr>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sz w:val="24"/>
          <w:szCs w:val="24"/>
          <w:lang w:val="uk-UA"/>
        </w:rPr>
        <w:t>Козлюк</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TimesNewRomanPSM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1577</TotalTime>
  <Application>LibreOffice/7.6.4.1$Windows_X86_64 LibreOffice_project/e19e193f88cd6c0525a17fb7a176ed8e6a3e2aa1</Application>
  <AppVersion>15.0000</AppVersion>
  <Pages>2</Pages>
  <Words>421</Words>
  <Characters>2951</Characters>
  <CharactersWithSpaces>3562</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2025-10-21T14:15:17Z</cp:lastPrinted>
  <dcterms:modified xsi:type="dcterms:W3CDTF">2025-10-22T11:35:09Z</dcterms:modified>
  <cp:revision>355</cp:revision>
  <dc:subject/>
  <dc:title>  </dc:title>
</cp:coreProperties>
</file>

<file path=docProps/custom.xml><?xml version="1.0" encoding="utf-8"?>
<Properties xmlns="http://schemas.openxmlformats.org/officeDocument/2006/custom-properties" xmlns:vt="http://schemas.openxmlformats.org/officeDocument/2006/docPropsVTypes"/>
</file>