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6685" w14:textId="77777777" w:rsidR="00740CD4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25" w:dyaOrig="1170" w14:anchorId="565B489B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23950072" r:id="rId8"/>
        </w:object>
      </w:r>
    </w:p>
    <w:p w14:paraId="4365F613" w14:textId="77777777" w:rsidR="00740CD4" w:rsidRDefault="00740CD4">
      <w:pPr>
        <w:jc w:val="center"/>
        <w:rPr>
          <w:sz w:val="16"/>
          <w:szCs w:val="16"/>
        </w:rPr>
      </w:pPr>
    </w:p>
    <w:p w14:paraId="399E1730" w14:textId="77777777" w:rsidR="00740CD4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0EC4F94" w14:textId="77777777" w:rsidR="00740CD4" w:rsidRDefault="00740CD4">
      <w:pPr>
        <w:rPr>
          <w:sz w:val="10"/>
          <w:szCs w:val="10"/>
        </w:rPr>
      </w:pPr>
    </w:p>
    <w:p w14:paraId="04B58AA8" w14:textId="77777777" w:rsidR="00740CD4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94F0C0" w14:textId="77777777" w:rsidR="00740CD4" w:rsidRDefault="00740CD4">
      <w:pPr>
        <w:jc w:val="center"/>
        <w:rPr>
          <w:b/>
          <w:bCs w:val="0"/>
          <w:sz w:val="20"/>
          <w:szCs w:val="20"/>
        </w:rPr>
      </w:pPr>
    </w:p>
    <w:p w14:paraId="43E4D10C" w14:textId="77777777" w:rsidR="00740CD4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C34850A" w14:textId="77777777" w:rsidR="00740CD4" w:rsidRDefault="00740CD4">
      <w:pPr>
        <w:jc w:val="center"/>
        <w:rPr>
          <w:bCs w:val="0"/>
          <w:i/>
          <w:sz w:val="40"/>
          <w:szCs w:val="40"/>
        </w:rPr>
      </w:pPr>
    </w:p>
    <w:p w14:paraId="45E095A4" w14:textId="77777777" w:rsidR="00740CD4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3D99995" w14:textId="77777777" w:rsidR="00740CD4" w:rsidRPr="00385DD2" w:rsidRDefault="00740CD4">
      <w:pPr>
        <w:rPr>
          <w:szCs w:val="28"/>
          <w:u w:val="single"/>
        </w:rPr>
      </w:pPr>
    </w:p>
    <w:p w14:paraId="69F876F0" w14:textId="77777777" w:rsidR="00385DD2" w:rsidRPr="00385DD2" w:rsidRDefault="00385DD2" w:rsidP="00385DD2">
      <w:pPr>
        <w:tabs>
          <w:tab w:val="left" w:pos="540"/>
          <w:tab w:val="left" w:pos="4678"/>
        </w:tabs>
        <w:ind w:right="5101"/>
        <w:jc w:val="both"/>
        <w:rPr>
          <w:szCs w:val="28"/>
        </w:rPr>
      </w:pPr>
    </w:p>
    <w:p w14:paraId="5DE5BD46" w14:textId="40251737" w:rsidR="00740CD4" w:rsidRDefault="00000000" w:rsidP="00385DD2">
      <w:pPr>
        <w:tabs>
          <w:tab w:val="left" w:pos="540"/>
          <w:tab w:val="left" w:pos="4678"/>
        </w:tabs>
        <w:ind w:right="5101"/>
        <w:jc w:val="both"/>
        <w:rPr>
          <w:sz w:val="27"/>
          <w:szCs w:val="27"/>
        </w:rPr>
      </w:pPr>
      <w:r>
        <w:rPr>
          <w:szCs w:val="28"/>
        </w:rPr>
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</w:t>
      </w:r>
      <w:r>
        <w:rPr>
          <w:szCs w:val="28"/>
          <w:lang w:val="ru-RU"/>
        </w:rPr>
        <w:t>5</w:t>
      </w:r>
      <w:r>
        <w:rPr>
          <w:szCs w:val="28"/>
        </w:rPr>
        <w:t xml:space="preserve"> році</w:t>
      </w:r>
    </w:p>
    <w:p w14:paraId="519AFF98" w14:textId="77777777" w:rsidR="00740CD4" w:rsidRPr="00385DD2" w:rsidRDefault="00740CD4">
      <w:pPr>
        <w:ind w:firstLine="567"/>
        <w:jc w:val="both"/>
        <w:rPr>
          <w:sz w:val="32"/>
          <w:szCs w:val="32"/>
        </w:rPr>
      </w:pPr>
    </w:p>
    <w:p w14:paraId="6C7A7DBE" w14:textId="77777777" w:rsidR="00385DD2" w:rsidRPr="00385DD2" w:rsidRDefault="00385DD2">
      <w:pPr>
        <w:ind w:firstLine="567"/>
        <w:jc w:val="both"/>
        <w:rPr>
          <w:sz w:val="32"/>
          <w:szCs w:val="32"/>
        </w:rPr>
      </w:pPr>
    </w:p>
    <w:p w14:paraId="424C49E7" w14:textId="3E13BDF2" w:rsidR="00740CD4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На виконання рішення міської ради </w:t>
      </w:r>
      <w:r w:rsidR="00640AC4">
        <w:rPr>
          <w:bCs w:val="0"/>
          <w:color w:val="222222"/>
          <w:szCs w:val="28"/>
        </w:rPr>
        <w:t>від 29.10.2025 №</w:t>
      </w:r>
      <w:r w:rsidR="00640AC4">
        <w:rPr>
          <w:bCs w:val="0"/>
          <w:color w:val="222222"/>
          <w:szCs w:val="28"/>
        </w:rPr>
        <w:t> 8</w:t>
      </w:r>
      <w:r w:rsidR="00640AC4">
        <w:rPr>
          <w:bCs w:val="0"/>
          <w:color w:val="222222"/>
          <w:szCs w:val="28"/>
        </w:rPr>
        <w:t>2/118</w:t>
      </w:r>
      <w:r w:rsidR="00640AC4">
        <w:rPr>
          <w:szCs w:val="28"/>
        </w:rPr>
        <w:t xml:space="preserve"> </w:t>
      </w:r>
      <w:r>
        <w:rPr>
          <w:bCs w:val="0"/>
          <w:color w:val="222222"/>
          <w:szCs w:val="28"/>
        </w:rPr>
        <w:t xml:space="preserve">«Про внесення змін до рішення міської ради від 18.12.2024 № 66/99 </w:t>
      </w:r>
      <w:r w:rsidR="00640AC4">
        <w:rPr>
          <w:bCs w:val="0"/>
          <w:color w:val="222222"/>
          <w:szCs w:val="28"/>
          <w:lang w:val="en-US"/>
        </w:rPr>
        <w:t>“</w:t>
      </w:r>
      <w:r>
        <w:rPr>
          <w:bCs w:val="0"/>
          <w:color w:val="222222"/>
          <w:szCs w:val="28"/>
        </w:rPr>
        <w:t>Про бюджет Луцької міської територіальної громади на 2025 рік</w:t>
      </w:r>
      <w:r w:rsidR="00640AC4">
        <w:rPr>
          <w:bCs w:val="0"/>
          <w:color w:val="222222"/>
          <w:szCs w:val="28"/>
          <w:lang w:val="en-US"/>
        </w:rPr>
        <w:t>”</w:t>
      </w:r>
      <w:r>
        <w:rPr>
          <w:bCs w:val="0"/>
          <w:color w:val="222222"/>
          <w:szCs w:val="28"/>
        </w:rPr>
        <w:t xml:space="preserve"> з врахуванням змін, внесених рішеннями від 27.12.2024 №</w:t>
      </w:r>
      <w:r w:rsidR="00640AC4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68/1, від 15.01.2025 № 69/1, від 29.01.2025 №</w:t>
      </w:r>
      <w:r w:rsidR="00640AC4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70/83, від 26.02.2025 №</w:t>
      </w:r>
      <w:r w:rsidR="00981137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71/86, від 12.03.2025 №</w:t>
      </w:r>
      <w:r w:rsidR="00981137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72/1, від 26.03.2025 №</w:t>
      </w:r>
      <w:r w:rsidR="00981137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73/100, від 30.04.2025 №</w:t>
      </w:r>
      <w:r w:rsidR="00981137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74/91, від 28.05.2025 №</w:t>
      </w:r>
      <w:r w:rsidR="00981137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75/106, від 11.06.2025 №</w:t>
      </w:r>
      <w:r w:rsidR="00981137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76/1, від 25.06.2025 №</w:t>
      </w:r>
      <w:r w:rsidR="00640AC4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77/69, від 09.07.2025 №</w:t>
      </w:r>
      <w:r w:rsidR="00640AC4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78/1, від 30.07.2025 №</w:t>
      </w:r>
      <w:r w:rsidR="00640AC4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79/85, від 27.08.2025 №</w:t>
      </w:r>
      <w:r w:rsidR="00640AC4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80/101, від 24.09.2025 №</w:t>
      </w:r>
      <w:r w:rsidR="00640AC4">
        <w:rPr>
          <w:bCs w:val="0"/>
          <w:color w:val="222222"/>
          <w:szCs w:val="28"/>
        </w:rPr>
        <w:t> </w:t>
      </w:r>
      <w:r>
        <w:rPr>
          <w:bCs w:val="0"/>
          <w:color w:val="222222"/>
          <w:szCs w:val="28"/>
        </w:rPr>
        <w:t>81/55</w:t>
      </w:r>
      <w:r w:rsidR="00640AC4">
        <w:rPr>
          <w:bCs w:val="0"/>
          <w:color w:val="222222"/>
          <w:szCs w:val="28"/>
        </w:rPr>
        <w:t>»</w:t>
      </w:r>
      <w:r>
        <w:rPr>
          <w:bCs w:val="0"/>
          <w:color w:val="222222"/>
          <w:szCs w:val="28"/>
        </w:rPr>
        <w:t>,</w:t>
      </w:r>
      <w:r w:rsidR="00640AC4">
        <w:rPr>
          <w:bCs w:val="0"/>
          <w:color w:val="222222"/>
          <w:szCs w:val="28"/>
        </w:rPr>
        <w:t xml:space="preserve"> </w:t>
      </w:r>
      <w:r>
        <w:rPr>
          <w:szCs w:val="28"/>
        </w:rPr>
        <w:t>Комплексної програми охорони довкілля Луцької міської територіальної громади на 2022–2028 роки</w:t>
      </w:r>
      <w:r w:rsidR="00640AC4">
        <w:rPr>
          <w:szCs w:val="28"/>
        </w:rPr>
        <w:t xml:space="preserve"> в редакції </w:t>
      </w:r>
      <w:r>
        <w:rPr>
          <w:szCs w:val="28"/>
        </w:rPr>
        <w:t>рішення міської ради від 24.09.2025 №</w:t>
      </w:r>
      <w:r w:rsidR="00981137">
        <w:rPr>
          <w:szCs w:val="28"/>
        </w:rPr>
        <w:t> </w:t>
      </w:r>
      <w:r>
        <w:rPr>
          <w:szCs w:val="28"/>
        </w:rPr>
        <w:t xml:space="preserve">81/92,  з метою перерозподілу вільного залишку бюджетних коштів станом на </w:t>
      </w:r>
      <w:r>
        <w:rPr>
          <w:color w:val="000000"/>
          <w:szCs w:val="28"/>
        </w:rPr>
        <w:t xml:space="preserve">01.01.2025 </w:t>
      </w:r>
      <w:r>
        <w:rPr>
          <w:szCs w:val="28"/>
        </w:rPr>
        <w:t>по спеціальному фонду бюджету міста, який утворився за рахунок надходжень до фонду охорони навколишнього природного середовища</w:t>
      </w:r>
      <w:r>
        <w:rPr>
          <w:bCs w:val="0"/>
          <w:szCs w:val="28"/>
        </w:rPr>
        <w:t>,</w:t>
      </w:r>
      <w:r>
        <w:rPr>
          <w:szCs w:val="28"/>
        </w:rPr>
        <w:t xml:space="preserve"> виконавчий комітет міської ради </w:t>
      </w:r>
    </w:p>
    <w:p w14:paraId="03BBFB0A" w14:textId="77777777" w:rsidR="00740CD4" w:rsidRDefault="00740CD4">
      <w:pPr>
        <w:tabs>
          <w:tab w:val="left" w:pos="540"/>
        </w:tabs>
        <w:rPr>
          <w:szCs w:val="28"/>
        </w:rPr>
      </w:pPr>
    </w:p>
    <w:p w14:paraId="5D9A531F" w14:textId="77777777" w:rsidR="00740CD4" w:rsidRDefault="00000000">
      <w:pPr>
        <w:tabs>
          <w:tab w:val="left" w:pos="540"/>
        </w:tabs>
        <w:rPr>
          <w:sz w:val="27"/>
          <w:szCs w:val="27"/>
        </w:rPr>
      </w:pPr>
      <w:r>
        <w:rPr>
          <w:szCs w:val="28"/>
        </w:rPr>
        <w:t>ВИРІШИВ:</w:t>
      </w:r>
    </w:p>
    <w:p w14:paraId="0473B7B6" w14:textId="77777777" w:rsidR="00740CD4" w:rsidRDefault="00740CD4">
      <w:pPr>
        <w:tabs>
          <w:tab w:val="left" w:pos="540"/>
        </w:tabs>
        <w:jc w:val="both"/>
        <w:rPr>
          <w:szCs w:val="28"/>
        </w:rPr>
      </w:pPr>
    </w:p>
    <w:p w14:paraId="665B86B9" w14:textId="04FF044D" w:rsidR="00740CD4" w:rsidRDefault="00000000">
      <w:pPr>
        <w:pStyle w:val="af7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1. Затвердити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році, у новій редакції згідно з додатком.</w:t>
      </w:r>
    </w:p>
    <w:p w14:paraId="6CAF69C1" w14:textId="77777777" w:rsidR="00740CD4" w:rsidRDefault="00000000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Визнати таким, що втратило чинність, рішення виконавчого комітету міської ради від 09.04.2025 № 226-1 «Про перелік природоохоронних заходів, </w:t>
      </w:r>
      <w:r>
        <w:rPr>
          <w:szCs w:val="28"/>
        </w:rPr>
        <w:lastRenderedPageBreak/>
        <w:t>що фінансуються за рахунок коштів фонду охорони навколишнього природного середовища Луцької міської територіальної громади у 2025 році».</w:t>
      </w:r>
    </w:p>
    <w:p w14:paraId="5FF33E3D" w14:textId="77777777" w:rsidR="00740CD4" w:rsidRDefault="00000000">
      <w:pPr>
        <w:tabs>
          <w:tab w:val="left" w:pos="720"/>
        </w:tabs>
        <w:ind w:firstLine="567"/>
        <w:jc w:val="both"/>
        <w:rPr>
          <w:sz w:val="27"/>
          <w:szCs w:val="27"/>
        </w:rPr>
      </w:pPr>
      <w:r>
        <w:rPr>
          <w:szCs w:val="28"/>
        </w:rPr>
        <w:t>3. Контроль за виконанням рішення покласти на секретаря міської ради Юрія Безпятка.</w:t>
      </w:r>
    </w:p>
    <w:p w14:paraId="11A784D4" w14:textId="77777777" w:rsidR="00740CD4" w:rsidRDefault="00740CD4">
      <w:pPr>
        <w:tabs>
          <w:tab w:val="left" w:pos="540"/>
        </w:tabs>
        <w:jc w:val="both"/>
        <w:rPr>
          <w:szCs w:val="28"/>
        </w:rPr>
      </w:pPr>
    </w:p>
    <w:p w14:paraId="7A2ACF82" w14:textId="77777777" w:rsidR="00385DD2" w:rsidRDefault="00385DD2">
      <w:pPr>
        <w:tabs>
          <w:tab w:val="left" w:pos="540"/>
        </w:tabs>
        <w:jc w:val="both"/>
        <w:rPr>
          <w:szCs w:val="28"/>
        </w:rPr>
      </w:pPr>
    </w:p>
    <w:p w14:paraId="4136914A" w14:textId="77777777" w:rsidR="00385DD2" w:rsidRDefault="00385DD2">
      <w:pPr>
        <w:tabs>
          <w:tab w:val="left" w:pos="540"/>
        </w:tabs>
        <w:jc w:val="both"/>
        <w:rPr>
          <w:szCs w:val="28"/>
        </w:rPr>
      </w:pPr>
    </w:p>
    <w:p w14:paraId="17D5BDAD" w14:textId="5767B924" w:rsidR="00740CD4" w:rsidRDefault="00000000">
      <w:pPr>
        <w:tabs>
          <w:tab w:val="left" w:pos="540"/>
        </w:tabs>
        <w:jc w:val="both"/>
        <w:rPr>
          <w:sz w:val="27"/>
          <w:szCs w:val="27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C513487" w14:textId="77777777" w:rsidR="00385DD2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    </w:t>
      </w:r>
    </w:p>
    <w:p w14:paraId="7DDA41D4" w14:textId="65709D58" w:rsidR="00740CD4" w:rsidRDefault="00000000">
      <w:pPr>
        <w:tabs>
          <w:tab w:val="left" w:pos="540"/>
        </w:tabs>
        <w:jc w:val="both"/>
        <w:rPr>
          <w:sz w:val="27"/>
          <w:szCs w:val="27"/>
        </w:rPr>
      </w:pPr>
      <w:r>
        <w:rPr>
          <w:szCs w:val="28"/>
        </w:rPr>
        <w:t xml:space="preserve">                               </w:t>
      </w:r>
    </w:p>
    <w:p w14:paraId="391C53C2" w14:textId="77777777" w:rsidR="00740CD4" w:rsidRDefault="00000000">
      <w:pPr>
        <w:tabs>
          <w:tab w:val="left" w:pos="540"/>
        </w:tabs>
        <w:jc w:val="both"/>
        <w:rPr>
          <w:sz w:val="27"/>
          <w:szCs w:val="27"/>
        </w:rPr>
      </w:pPr>
      <w:r>
        <w:rPr>
          <w:szCs w:val="28"/>
        </w:rPr>
        <w:t xml:space="preserve">Заступник міського голови, </w:t>
      </w:r>
    </w:p>
    <w:p w14:paraId="0EC60921" w14:textId="77777777" w:rsidR="00740CD4" w:rsidRDefault="00000000">
      <w:pPr>
        <w:tabs>
          <w:tab w:val="left" w:pos="540"/>
        </w:tabs>
        <w:jc w:val="both"/>
        <w:rPr>
          <w:sz w:val="27"/>
          <w:szCs w:val="27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E58EDAF" w14:textId="77777777" w:rsidR="00740CD4" w:rsidRDefault="00740CD4">
      <w:pPr>
        <w:tabs>
          <w:tab w:val="left" w:pos="540"/>
        </w:tabs>
        <w:jc w:val="both"/>
        <w:rPr>
          <w:szCs w:val="28"/>
        </w:rPr>
      </w:pPr>
    </w:p>
    <w:p w14:paraId="67964733" w14:textId="77777777" w:rsidR="00385DD2" w:rsidRDefault="00385DD2">
      <w:pPr>
        <w:tabs>
          <w:tab w:val="left" w:pos="540"/>
        </w:tabs>
        <w:jc w:val="both"/>
        <w:rPr>
          <w:szCs w:val="28"/>
        </w:rPr>
      </w:pPr>
    </w:p>
    <w:p w14:paraId="14A34358" w14:textId="77777777" w:rsidR="00740CD4" w:rsidRPr="009276AA" w:rsidRDefault="00000000">
      <w:pPr>
        <w:tabs>
          <w:tab w:val="left" w:pos="540"/>
        </w:tabs>
        <w:jc w:val="both"/>
        <w:rPr>
          <w:sz w:val="24"/>
        </w:rPr>
      </w:pPr>
      <w:r w:rsidRPr="009276AA">
        <w:rPr>
          <w:sz w:val="24"/>
        </w:rPr>
        <w:t xml:space="preserve">Лисак 724 160 </w:t>
      </w:r>
    </w:p>
    <w:sectPr w:rsidR="00740CD4" w:rsidRPr="009276AA" w:rsidSect="00385DD2">
      <w:headerReference w:type="default" r:id="rId9"/>
      <w:pgSz w:w="11906" w:h="16838"/>
      <w:pgMar w:top="567" w:right="567" w:bottom="1701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0754" w14:textId="77777777" w:rsidR="009D5727" w:rsidRDefault="009D5727">
      <w:r>
        <w:separator/>
      </w:r>
    </w:p>
  </w:endnote>
  <w:endnote w:type="continuationSeparator" w:id="0">
    <w:p w14:paraId="73199B65" w14:textId="77777777" w:rsidR="009D5727" w:rsidRDefault="009D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9CCA" w14:textId="77777777" w:rsidR="009D5727" w:rsidRDefault="009D5727">
      <w:r>
        <w:separator/>
      </w:r>
    </w:p>
  </w:footnote>
  <w:footnote w:type="continuationSeparator" w:id="0">
    <w:p w14:paraId="6CF966F6" w14:textId="77777777" w:rsidR="009D5727" w:rsidRDefault="009D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264576"/>
      <w:docPartObj>
        <w:docPartGallery w:val="Page Numbers (Top of Page)"/>
        <w:docPartUnique/>
      </w:docPartObj>
    </w:sdtPr>
    <w:sdtContent>
      <w:p w14:paraId="0D141712" w14:textId="77777777" w:rsidR="00740CD4" w:rsidRDefault="00000000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C5D2D9" w14:textId="77777777" w:rsidR="00740CD4" w:rsidRDefault="00740CD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A6FD6"/>
    <w:multiLevelType w:val="multilevel"/>
    <w:tmpl w:val="6D3297D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507B03"/>
    <w:multiLevelType w:val="multilevel"/>
    <w:tmpl w:val="D85001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2761421">
    <w:abstractNumId w:val="0"/>
  </w:num>
  <w:num w:numId="2" w16cid:durableId="31221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CD4"/>
    <w:rsid w:val="002B14D0"/>
    <w:rsid w:val="00385DD2"/>
    <w:rsid w:val="003E1687"/>
    <w:rsid w:val="00640AC4"/>
    <w:rsid w:val="00740CD4"/>
    <w:rsid w:val="009276AA"/>
    <w:rsid w:val="00981137"/>
    <w:rsid w:val="009D5727"/>
    <w:rsid w:val="00C67C87"/>
    <w:rsid w:val="00D426F3"/>
    <w:rsid w:val="00E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98A8"/>
  <w15:docId w15:val="{5CA47ABA-5521-4980-B3D7-DD1B41A7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4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a5">
    <w:name w:val="Знак"/>
    <w:basedOn w:val="a6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WW-">
    <w:name w:val="WW- Знак"/>
    <w:basedOn w:val="a0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0"/>
    <w:qFormat/>
    <w:rPr>
      <w:sz w:val="16"/>
      <w:szCs w:val="16"/>
    </w:rPr>
  </w:style>
  <w:style w:type="character" w:customStyle="1" w:styleId="rvts44">
    <w:name w:val="rvts44"/>
    <w:basedOn w:val="a0"/>
    <w:qFormat/>
    <w:rPr>
      <w:rFonts w:cs="Times New Roman"/>
    </w:rPr>
  </w:style>
  <w:style w:type="character" w:customStyle="1" w:styleId="11">
    <w:name w:val="Гіперпосилання1"/>
    <w:qFormat/>
    <w:rPr>
      <w:rFonts w:cs="Times New Roman"/>
      <w:color w:val="0000FF"/>
      <w:u w:val="single"/>
    </w:rPr>
  </w:style>
  <w:style w:type="character" w:styleId="a7">
    <w:name w:val="Hyperlink"/>
    <w:rPr>
      <w:rFonts w:cs="Times New Roman"/>
      <w:color w:val="0000FF"/>
      <w:u w:val="single"/>
    </w:rPr>
  </w:style>
  <w:style w:type="character" w:styleId="a8">
    <w:name w:val="page number"/>
    <w:basedOn w:val="a6"/>
    <w:qFormat/>
  </w:style>
  <w:style w:type="character" w:customStyle="1" w:styleId="a6">
    <w:name w:val="Основной шрифт абзаца"/>
    <w:qFormat/>
  </w:style>
  <w:style w:type="character" w:customStyle="1" w:styleId="a9">
    <w:name w:val="Верхній колонтитул Знак"/>
    <w:basedOn w:val="a0"/>
    <w:uiPriority w:val="99"/>
    <w:qFormat/>
    <w:rsid w:val="005967C2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styleId="af5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b">
    <w:name w:val="Содержимое врезки"/>
    <w:basedOn w:val="a"/>
    <w:qFormat/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c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afd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afe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f">
    <w:name w:val="Указатель"/>
    <w:basedOn w:val="a"/>
    <w:qFormat/>
    <w:pPr>
      <w:suppressLineNumbers/>
    </w:pPr>
    <w:rPr>
      <w:rFonts w:cs="Manga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34</cp:revision>
  <cp:lastPrinted>1995-11-21T17:41:00Z</cp:lastPrinted>
  <dcterms:created xsi:type="dcterms:W3CDTF">2018-12-03T10:15:00Z</dcterms:created>
  <dcterms:modified xsi:type="dcterms:W3CDTF">2025-11-06T14:01:00Z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