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653" w14:textId="037E8506" w:rsidR="00CF6327" w:rsidRDefault="00CF6327" w:rsidP="00CF6327">
      <w:pPr>
        <w:tabs>
          <w:tab w:val="left" w:pos="4320"/>
        </w:tabs>
        <w:ind w:left="5103"/>
        <w:rPr>
          <w:sz w:val="28"/>
          <w:szCs w:val="28"/>
        </w:rPr>
      </w:pPr>
      <w:r>
        <w:rPr>
          <w:sz w:val="28"/>
          <w:szCs w:val="28"/>
        </w:rPr>
        <w:t>ЗАТВЕРДЖЕНО</w:t>
      </w:r>
    </w:p>
    <w:p w14:paraId="22F125B4" w14:textId="1BC4318F" w:rsidR="0032317E" w:rsidRDefault="00CF6327" w:rsidP="00CF6327">
      <w:pPr>
        <w:tabs>
          <w:tab w:val="left" w:pos="4320"/>
        </w:tabs>
        <w:ind w:left="5103"/>
      </w:pPr>
      <w:r>
        <w:rPr>
          <w:rFonts w:eastAsia="Calibri"/>
          <w:sz w:val="28"/>
          <w:szCs w:val="28"/>
        </w:rPr>
        <w:t xml:space="preserve">Рішення виконавчого комітету міської ради </w:t>
      </w:r>
    </w:p>
    <w:p w14:paraId="18402091" w14:textId="77777777" w:rsidR="0032317E" w:rsidRDefault="00000000" w:rsidP="00CF6327">
      <w:pPr>
        <w:ind w:left="5103"/>
      </w:pPr>
      <w:r>
        <w:rPr>
          <w:rFonts w:eastAsia="Calibri"/>
          <w:sz w:val="28"/>
          <w:szCs w:val="28"/>
        </w:rPr>
        <w:t>________________ №_________</w:t>
      </w:r>
    </w:p>
    <w:p w14:paraId="6F2E1AA9" w14:textId="77777777" w:rsidR="0032317E" w:rsidRDefault="0032317E">
      <w:pPr>
        <w:rPr>
          <w:rFonts w:eastAsia="Calibri"/>
          <w:sz w:val="28"/>
          <w:szCs w:val="28"/>
        </w:rPr>
      </w:pPr>
    </w:p>
    <w:p w14:paraId="56C1CA3E" w14:textId="77777777" w:rsidR="0032317E" w:rsidRDefault="00000000">
      <w:pPr>
        <w:widowControl w:val="0"/>
        <w:jc w:val="center"/>
        <w:rPr>
          <w:b/>
          <w:bCs/>
          <w:sz w:val="28"/>
          <w:szCs w:val="28"/>
        </w:rPr>
      </w:pPr>
      <w:r>
        <w:rPr>
          <w:b/>
          <w:bCs/>
          <w:sz w:val="28"/>
          <w:szCs w:val="28"/>
        </w:rPr>
        <w:t>ПОРЯДОК</w:t>
      </w:r>
    </w:p>
    <w:p w14:paraId="6378884F" w14:textId="77777777" w:rsidR="0032317E" w:rsidRDefault="00000000">
      <w:pPr>
        <w:widowControl w:val="0"/>
        <w:jc w:val="center"/>
        <w:rPr>
          <w:b/>
          <w:bCs/>
          <w:sz w:val="28"/>
          <w:szCs w:val="28"/>
        </w:rPr>
      </w:pPr>
      <w:r>
        <w:rPr>
          <w:b/>
          <w:bCs/>
          <w:sz w:val="28"/>
          <w:szCs w:val="28"/>
        </w:rPr>
        <w:t xml:space="preserve">відшкодування безпідставно збережених коштів </w:t>
      </w:r>
    </w:p>
    <w:p w14:paraId="22122C19" w14:textId="77777777" w:rsidR="0032317E" w:rsidRDefault="00000000">
      <w:pPr>
        <w:widowControl w:val="0"/>
        <w:jc w:val="center"/>
        <w:rPr>
          <w:b/>
          <w:bCs/>
          <w:sz w:val="28"/>
          <w:szCs w:val="28"/>
        </w:rPr>
      </w:pPr>
      <w:r>
        <w:rPr>
          <w:b/>
          <w:bCs/>
          <w:sz w:val="28"/>
          <w:szCs w:val="28"/>
        </w:rPr>
        <w:t xml:space="preserve">за використання земель комунальної власності </w:t>
      </w:r>
    </w:p>
    <w:p w14:paraId="2E32760D" w14:textId="77777777" w:rsidR="0032317E" w:rsidRDefault="00000000">
      <w:pPr>
        <w:widowControl w:val="0"/>
        <w:jc w:val="center"/>
        <w:rPr>
          <w:b/>
          <w:bCs/>
          <w:sz w:val="28"/>
          <w:szCs w:val="28"/>
        </w:rPr>
      </w:pPr>
      <w:r>
        <w:rPr>
          <w:b/>
          <w:bCs/>
          <w:sz w:val="28"/>
          <w:szCs w:val="28"/>
        </w:rPr>
        <w:t xml:space="preserve">Луцької міської територіальної громади </w:t>
      </w:r>
    </w:p>
    <w:p w14:paraId="60E7A8B0" w14:textId="77777777" w:rsidR="0032317E" w:rsidRDefault="0032317E">
      <w:pPr>
        <w:widowControl w:val="0"/>
        <w:jc w:val="center"/>
        <w:rPr>
          <w:sz w:val="28"/>
          <w:szCs w:val="28"/>
        </w:rPr>
      </w:pPr>
    </w:p>
    <w:p w14:paraId="323F4B38" w14:textId="77777777" w:rsidR="0032317E" w:rsidRDefault="00000000">
      <w:pPr>
        <w:widowControl w:val="0"/>
        <w:jc w:val="center"/>
        <w:rPr>
          <w:b/>
          <w:bCs/>
          <w:sz w:val="28"/>
          <w:szCs w:val="28"/>
        </w:rPr>
      </w:pPr>
      <w:r>
        <w:rPr>
          <w:b/>
          <w:bCs/>
          <w:sz w:val="28"/>
          <w:szCs w:val="28"/>
        </w:rPr>
        <w:t>1. Загальні положення</w:t>
      </w:r>
    </w:p>
    <w:p w14:paraId="3A303B58" w14:textId="3F667079" w:rsidR="0032317E" w:rsidRDefault="00000000">
      <w:pPr>
        <w:widowControl w:val="0"/>
        <w:ind w:firstLine="567"/>
        <w:jc w:val="both"/>
      </w:pPr>
      <w:r>
        <w:rPr>
          <w:sz w:val="28"/>
          <w:szCs w:val="28"/>
        </w:rPr>
        <w:t>1.1.</w:t>
      </w:r>
      <w:r w:rsidR="000C3875">
        <w:rPr>
          <w:sz w:val="28"/>
          <w:szCs w:val="28"/>
        </w:rPr>
        <w:t> </w:t>
      </w:r>
      <w:r>
        <w:rPr>
          <w:sz w:val="28"/>
          <w:szCs w:val="28"/>
        </w:rPr>
        <w:t>Порядок відшкодування безпідставно збережених коштів за використання земель комунальної власності Луцької міської територіальної громади (далі</w:t>
      </w:r>
      <w:r w:rsidR="000C3875">
        <w:rPr>
          <w:sz w:val="28"/>
          <w:szCs w:val="28"/>
        </w:rPr>
        <w:t xml:space="preserve"> –</w:t>
      </w:r>
      <w:r>
        <w:rPr>
          <w:sz w:val="28"/>
          <w:szCs w:val="28"/>
        </w:rPr>
        <w:t xml:space="preserve"> Порядок) регулює механізм відшкодування безпідставно збережених коштів </w:t>
      </w:r>
      <w:r>
        <w:rPr>
          <w:color w:val="000000"/>
          <w:sz w:val="28"/>
          <w:szCs w:val="28"/>
          <w:lang w:val="en-US"/>
        </w:rPr>
        <w:t>з</w:t>
      </w:r>
      <w:r>
        <w:rPr>
          <w:color w:val="000000"/>
          <w:sz w:val="28"/>
          <w:szCs w:val="28"/>
        </w:rPr>
        <w:t>а використання земельних ділянок комунальної власності без правовстановлюючих документів (договору оренди землі) власниками об’єктів нерухомого майна, які знаходяться на відповідних земельних ділянках</w:t>
      </w:r>
      <w:r>
        <w:rPr>
          <w:color w:val="000000"/>
          <w:kern w:val="2"/>
          <w:sz w:val="28"/>
          <w:szCs w:val="28"/>
          <w:lang w:bidi="hi-IN"/>
        </w:rPr>
        <w:t xml:space="preserve">. </w:t>
      </w:r>
    </w:p>
    <w:p w14:paraId="67617609" w14:textId="62C3099F" w:rsidR="0032317E" w:rsidRDefault="00000000">
      <w:pPr>
        <w:widowControl w:val="0"/>
        <w:ind w:firstLine="567"/>
        <w:jc w:val="both"/>
        <w:rPr>
          <w:sz w:val="28"/>
          <w:szCs w:val="28"/>
        </w:rPr>
      </w:pPr>
      <w:r>
        <w:rPr>
          <w:sz w:val="28"/>
          <w:szCs w:val="28"/>
        </w:rPr>
        <w:t>1.2. Порядок розроблено відповідно до Конституції України, Земельного кодексу України, Цивільного кодексу України, Податкового кодексу України, законів України «Про адміністративну процедуру», «Про місцеве самоврядування в Україні», «Про землеустрій», «Про оренду землі», «Про державну реєстрацію речових прав на нерухоме майно та їх обтяжень», інших нормативно-правових актів з питань регулювання земельних відносин в Україні, а також із врахуванням судової практики Верховного Суду.</w:t>
      </w:r>
    </w:p>
    <w:p w14:paraId="20FA13A9" w14:textId="2A6CFE4A" w:rsidR="0032317E" w:rsidRDefault="00000000">
      <w:pPr>
        <w:widowControl w:val="0"/>
        <w:ind w:firstLine="567"/>
        <w:jc w:val="both"/>
        <w:rPr>
          <w:sz w:val="28"/>
          <w:szCs w:val="28"/>
        </w:rPr>
      </w:pPr>
      <w:r>
        <w:rPr>
          <w:sz w:val="28"/>
          <w:szCs w:val="28"/>
        </w:rPr>
        <w:t>1.3.</w:t>
      </w:r>
      <w:r w:rsidR="000C3875">
        <w:rPr>
          <w:sz w:val="28"/>
          <w:szCs w:val="28"/>
        </w:rPr>
        <w:t> </w:t>
      </w:r>
      <w:r>
        <w:rPr>
          <w:sz w:val="28"/>
          <w:szCs w:val="28"/>
        </w:rPr>
        <w:t>Порядок розроблено з метою захисту прав та інтересів Луцької міської територіальної громади шляхом запровадження єдиного механізму відшкодування землекористувачами безпідставно збережених коштів за використання земельних ділянок комунальної власності, а також з метою встановлення досудового механізму відшкодування таких коштів.</w:t>
      </w:r>
    </w:p>
    <w:p w14:paraId="34D0EC73" w14:textId="355CAB0A" w:rsidR="0032317E" w:rsidRDefault="00000000">
      <w:pPr>
        <w:widowControl w:val="0"/>
        <w:ind w:firstLine="567"/>
        <w:jc w:val="both"/>
        <w:rPr>
          <w:sz w:val="28"/>
          <w:szCs w:val="28"/>
        </w:rPr>
      </w:pPr>
      <w:r>
        <w:rPr>
          <w:sz w:val="28"/>
          <w:szCs w:val="28"/>
        </w:rPr>
        <w:t>1.4.</w:t>
      </w:r>
      <w:r w:rsidR="000C3875">
        <w:rPr>
          <w:sz w:val="28"/>
          <w:szCs w:val="28"/>
        </w:rPr>
        <w:t> </w:t>
      </w:r>
      <w:r>
        <w:rPr>
          <w:sz w:val="28"/>
          <w:szCs w:val="28"/>
        </w:rPr>
        <w:t xml:space="preserve">Порядок поширюється на всі підприємства, установи та організації, суб'єктів підприємницької діяльності </w:t>
      </w:r>
      <w:r w:rsidR="000C3875">
        <w:rPr>
          <w:sz w:val="28"/>
          <w:szCs w:val="28"/>
        </w:rPr>
        <w:t>–</w:t>
      </w:r>
      <w:r>
        <w:rPr>
          <w:sz w:val="28"/>
          <w:szCs w:val="28"/>
        </w:rPr>
        <w:t xml:space="preserve"> фізичних осіб, а також громадян, у користуванні яких перебувають земельні ділянки комунальної власності територіальної громади.</w:t>
      </w:r>
    </w:p>
    <w:p w14:paraId="4E0BB824" w14:textId="73FA1DBB" w:rsidR="0032317E" w:rsidRDefault="00000000">
      <w:pPr>
        <w:widowControl w:val="0"/>
        <w:ind w:firstLine="567"/>
        <w:jc w:val="both"/>
      </w:pPr>
      <w:r>
        <w:rPr>
          <w:sz w:val="28"/>
          <w:szCs w:val="28"/>
        </w:rPr>
        <w:t>1.5.</w:t>
      </w:r>
      <w:r w:rsidR="000C3875">
        <w:rPr>
          <w:sz w:val="28"/>
          <w:szCs w:val="28"/>
        </w:rPr>
        <w:t> </w:t>
      </w:r>
      <w:r>
        <w:rPr>
          <w:sz w:val="28"/>
          <w:szCs w:val="28"/>
        </w:rPr>
        <w:t>Безпідставно збережені кошти відшкодовуються землекористувачами у випадку фактичного використання земельної ділянки комунальної власності без належних на те правових підстав (</w:t>
      </w:r>
      <w:r>
        <w:rPr>
          <w:bCs/>
          <w:sz w:val="28"/>
          <w:szCs w:val="28"/>
          <w:shd w:val="clear" w:color="auto" w:fill="FFFFFF"/>
        </w:rPr>
        <w:t xml:space="preserve">без </w:t>
      </w:r>
      <w:r>
        <w:rPr>
          <w:sz w:val="28"/>
          <w:szCs w:val="28"/>
        </w:rPr>
        <w:t>документів, що посвідчують право користування та/або державної реєстрації прав на неї), та без здійснення плати за користування нею у формі та розмірах, встановлених законодавством України та актами Луцької міської ради.</w:t>
      </w:r>
    </w:p>
    <w:p w14:paraId="32A4180B" w14:textId="77777777" w:rsidR="0032317E" w:rsidRDefault="0032317E">
      <w:pPr>
        <w:widowControl w:val="0"/>
        <w:jc w:val="center"/>
        <w:rPr>
          <w:sz w:val="28"/>
          <w:szCs w:val="28"/>
        </w:rPr>
      </w:pPr>
    </w:p>
    <w:p w14:paraId="5C3B251A" w14:textId="77777777" w:rsidR="0032317E" w:rsidRDefault="00000000">
      <w:pPr>
        <w:widowControl w:val="0"/>
        <w:jc w:val="center"/>
        <w:rPr>
          <w:b/>
          <w:bCs/>
          <w:sz w:val="28"/>
          <w:szCs w:val="28"/>
        </w:rPr>
      </w:pPr>
      <w:r>
        <w:rPr>
          <w:b/>
          <w:bCs/>
          <w:sz w:val="28"/>
          <w:szCs w:val="28"/>
        </w:rPr>
        <w:t xml:space="preserve">2. Терміни та визначення </w:t>
      </w:r>
    </w:p>
    <w:p w14:paraId="1E72F93C" w14:textId="2E2F8810" w:rsidR="0032317E" w:rsidRDefault="00000000" w:rsidP="000C3875">
      <w:pPr>
        <w:widowControl w:val="0"/>
        <w:ind w:firstLine="567"/>
        <w:jc w:val="both"/>
      </w:pPr>
      <w:r>
        <w:rPr>
          <w:sz w:val="28"/>
          <w:szCs w:val="28"/>
        </w:rPr>
        <w:t xml:space="preserve"> 2.1</w:t>
      </w:r>
      <w:r w:rsidR="000C3875">
        <w:rPr>
          <w:sz w:val="28"/>
          <w:szCs w:val="28"/>
        </w:rPr>
        <w:t>.</w:t>
      </w:r>
      <w:r>
        <w:rPr>
          <w:sz w:val="28"/>
          <w:szCs w:val="28"/>
        </w:rPr>
        <w:t xml:space="preserve"> У цьому Порядку наведені терміни вживаються у такому значенні:</w:t>
      </w:r>
    </w:p>
    <w:p w14:paraId="52C67783" w14:textId="673E29A5" w:rsidR="0032317E" w:rsidRDefault="00000000" w:rsidP="006D1061">
      <w:pPr>
        <w:widowControl w:val="0"/>
        <w:ind w:firstLine="567"/>
        <w:jc w:val="both"/>
      </w:pPr>
      <w:r>
        <w:rPr>
          <w:sz w:val="28"/>
          <w:szCs w:val="28"/>
        </w:rPr>
        <w:t xml:space="preserve">безпідставно збережене майно (кошти) </w:t>
      </w:r>
      <w:r w:rsidR="000C3875">
        <w:rPr>
          <w:sz w:val="28"/>
          <w:szCs w:val="28"/>
        </w:rPr>
        <w:t>–</w:t>
      </w:r>
      <w:r>
        <w:rPr>
          <w:sz w:val="28"/>
          <w:szCs w:val="28"/>
        </w:rPr>
        <w:t xml:space="preserve"> це кошти, які землекористувач</w:t>
      </w:r>
      <w:r w:rsidR="006D1061">
        <w:rPr>
          <w:sz w:val="28"/>
          <w:szCs w:val="28"/>
        </w:rPr>
        <w:t xml:space="preserve"> </w:t>
      </w:r>
      <w:r>
        <w:rPr>
          <w:sz w:val="28"/>
          <w:szCs w:val="28"/>
        </w:rPr>
        <w:t xml:space="preserve">зберіг у себе без достатньої правової підстави за рахунок власника цієї </w:t>
      </w:r>
      <w:r>
        <w:rPr>
          <w:sz w:val="28"/>
          <w:szCs w:val="28"/>
        </w:rPr>
        <w:lastRenderedPageBreak/>
        <w:t>ділянки</w:t>
      </w:r>
      <w:r w:rsidR="000C3875">
        <w:rPr>
          <w:sz w:val="28"/>
          <w:szCs w:val="28"/>
        </w:rPr>
        <w:t xml:space="preserve"> –</w:t>
      </w:r>
      <w:r>
        <w:rPr>
          <w:sz w:val="28"/>
          <w:szCs w:val="28"/>
        </w:rPr>
        <w:t xml:space="preserve"> Луцької  міської ради, та які мав заплатити за користування нею до моменту оформлення права користування або власності на таку земельну ділянку;</w:t>
      </w:r>
    </w:p>
    <w:p w14:paraId="22E3B588" w14:textId="77777777" w:rsidR="0032317E" w:rsidRDefault="00000000">
      <w:pPr>
        <w:widowControl w:val="0"/>
        <w:ind w:firstLine="567"/>
        <w:jc w:val="both"/>
      </w:pPr>
      <w:r>
        <w:rPr>
          <w:sz w:val="28"/>
          <w:szCs w:val="28"/>
        </w:rPr>
        <w:t xml:space="preserve">землекористувачі – </w:t>
      </w:r>
      <w:r w:rsidRPr="000C3875">
        <w:rPr>
          <w:sz w:val="28"/>
          <w:szCs w:val="28"/>
        </w:rPr>
        <w:t>це юридичні та фізичні особи</w:t>
      </w:r>
      <w:r>
        <w:rPr>
          <w:sz w:val="28"/>
          <w:szCs w:val="28"/>
        </w:rPr>
        <w:t xml:space="preserve">, </w:t>
      </w:r>
      <w:r>
        <w:rPr>
          <w:kern w:val="2"/>
          <w:sz w:val="28"/>
          <w:szCs w:val="28"/>
          <w:lang w:bidi="hi-IN"/>
        </w:rPr>
        <w:t>які є власниками нерухомого</w:t>
      </w:r>
      <w:r>
        <w:rPr>
          <w:sz w:val="28"/>
          <w:szCs w:val="28"/>
        </w:rPr>
        <w:t xml:space="preserve"> майна, що знаходиться на земельній ділянці комунальної власності, яка використовується без </w:t>
      </w:r>
      <w:r>
        <w:rPr>
          <w:kern w:val="2"/>
          <w:sz w:val="28"/>
          <w:szCs w:val="28"/>
          <w:lang w:bidi="hi-IN"/>
        </w:rPr>
        <w:t>належних на те правових підстав</w:t>
      </w:r>
      <w:r>
        <w:rPr>
          <w:sz w:val="28"/>
          <w:szCs w:val="28"/>
        </w:rPr>
        <w:t>;</w:t>
      </w:r>
    </w:p>
    <w:p w14:paraId="14B7ED30" w14:textId="687685AF" w:rsidR="0032317E" w:rsidRDefault="00000000">
      <w:pPr>
        <w:widowControl w:val="0"/>
        <w:ind w:firstLine="567"/>
        <w:jc w:val="both"/>
      </w:pPr>
      <w:r>
        <w:rPr>
          <w:sz w:val="28"/>
          <w:szCs w:val="28"/>
        </w:rPr>
        <w:t xml:space="preserve">земельні  ділянки комунальної власності </w:t>
      </w:r>
      <w:r>
        <w:rPr>
          <w:kern w:val="2"/>
          <w:sz w:val="28"/>
          <w:szCs w:val="28"/>
          <w:lang w:bidi="hi-IN"/>
        </w:rPr>
        <w:t>Луцької</w:t>
      </w:r>
      <w:r>
        <w:rPr>
          <w:sz w:val="28"/>
          <w:szCs w:val="28"/>
        </w:rPr>
        <w:t xml:space="preserve"> міської територіальної громади </w:t>
      </w:r>
      <w:r w:rsidR="000C3875">
        <w:rPr>
          <w:sz w:val="28"/>
          <w:szCs w:val="28"/>
        </w:rPr>
        <w:t>–</w:t>
      </w:r>
      <w:r>
        <w:rPr>
          <w:sz w:val="28"/>
          <w:szCs w:val="28"/>
        </w:rPr>
        <w:t xml:space="preserve"> це земельні ділянки, щодо яких право володіння, користування та розпорядження входить до компетенції </w:t>
      </w:r>
      <w:r>
        <w:rPr>
          <w:kern w:val="2"/>
          <w:sz w:val="28"/>
          <w:szCs w:val="28"/>
          <w:lang w:bidi="hi-IN"/>
        </w:rPr>
        <w:t>Луцької</w:t>
      </w:r>
      <w:r>
        <w:rPr>
          <w:sz w:val="28"/>
          <w:szCs w:val="28"/>
        </w:rPr>
        <w:t xml:space="preserve"> міської ради (далі – земельні ділянки комунальної власності).</w:t>
      </w:r>
    </w:p>
    <w:p w14:paraId="6F13088D" w14:textId="77777777" w:rsidR="0032317E" w:rsidRDefault="0032317E">
      <w:pPr>
        <w:widowControl w:val="0"/>
        <w:jc w:val="center"/>
        <w:rPr>
          <w:sz w:val="28"/>
          <w:szCs w:val="28"/>
        </w:rPr>
      </w:pPr>
    </w:p>
    <w:p w14:paraId="483BF951" w14:textId="77777777" w:rsidR="0032317E" w:rsidRDefault="00000000">
      <w:pPr>
        <w:widowControl w:val="0"/>
        <w:jc w:val="center"/>
        <w:rPr>
          <w:b/>
          <w:bCs/>
          <w:sz w:val="28"/>
          <w:szCs w:val="28"/>
        </w:rPr>
      </w:pPr>
      <w:r>
        <w:rPr>
          <w:b/>
          <w:bCs/>
          <w:sz w:val="28"/>
          <w:szCs w:val="28"/>
        </w:rPr>
        <w:t>3. Порядок відшкодування безпідставно збережених коштів</w:t>
      </w:r>
    </w:p>
    <w:p w14:paraId="6C1D7DF6" w14:textId="77777777" w:rsidR="0032317E" w:rsidRDefault="00000000">
      <w:pPr>
        <w:widowControl w:val="0"/>
        <w:ind w:firstLine="567"/>
        <w:jc w:val="both"/>
      </w:pPr>
      <w:r>
        <w:rPr>
          <w:sz w:val="28"/>
          <w:szCs w:val="28"/>
        </w:rPr>
        <w:t>3.1. Встановлення фактів використання земельних ділянок комунальної власності без належних на те правових підстав здійснює департамент містобудування, земельних ресурсів та реклами міської ради.</w:t>
      </w:r>
    </w:p>
    <w:p w14:paraId="42763722" w14:textId="77777777" w:rsidR="0032317E" w:rsidRDefault="00000000">
      <w:pPr>
        <w:widowControl w:val="0"/>
        <w:ind w:firstLine="567"/>
        <w:jc w:val="both"/>
      </w:pPr>
      <w:r>
        <w:rPr>
          <w:sz w:val="28"/>
          <w:szCs w:val="28"/>
          <w:lang w:val="ru-RU"/>
        </w:rPr>
        <w:t>3</w:t>
      </w:r>
      <w:r>
        <w:rPr>
          <w:sz w:val="28"/>
          <w:szCs w:val="28"/>
        </w:rPr>
        <w:t>.2.</w:t>
      </w:r>
      <w:r>
        <w:rPr>
          <w:color w:val="000000"/>
          <w:sz w:val="28"/>
          <w:szCs w:val="28"/>
        </w:rPr>
        <w:t xml:space="preserve"> Департамент містобудування, земельних ресурсів та реклами міської ради розпочинає адміністративне провадження </w:t>
      </w:r>
      <w:r>
        <w:rPr>
          <w:sz w:val="28"/>
          <w:szCs w:val="28"/>
        </w:rPr>
        <w:t>виявляючи та фіксуючи факти використання землекористувачами земельних ділянок комунальної власності за відсутності документів, що посвідчують право користування ними</w:t>
      </w:r>
      <w:r>
        <w:rPr>
          <w:sz w:val="28"/>
          <w:szCs w:val="28"/>
          <w:lang w:val="ru-RU"/>
        </w:rPr>
        <w:t xml:space="preserve"> та/або </w:t>
      </w:r>
      <w:r>
        <w:rPr>
          <w:sz w:val="28"/>
          <w:szCs w:val="28"/>
        </w:rPr>
        <w:t>за відсутності державної реєстрації прав на них, а також без здійснення плати за використання таких земельних ділянок у формі та розмірах, встановлених законодавством України та актами Луцької міської ради.</w:t>
      </w:r>
    </w:p>
    <w:p w14:paraId="4C2DFB6D" w14:textId="67221861" w:rsidR="0032317E" w:rsidRDefault="00000000">
      <w:pPr>
        <w:widowControl w:val="0"/>
        <w:ind w:firstLine="567"/>
        <w:jc w:val="both"/>
      </w:pPr>
      <w:r>
        <w:rPr>
          <w:sz w:val="28"/>
          <w:szCs w:val="28"/>
        </w:rPr>
        <w:t>3.3. Інформація про виявлені факти використання землекористувачами земельних ділянок комунальної власності за відсутності документів, що посвідчують право користування ними</w:t>
      </w:r>
      <w:r>
        <w:rPr>
          <w:sz w:val="28"/>
          <w:szCs w:val="28"/>
          <w:lang w:val="ru-RU"/>
        </w:rPr>
        <w:t xml:space="preserve"> та/або </w:t>
      </w:r>
      <w:r>
        <w:rPr>
          <w:sz w:val="28"/>
          <w:szCs w:val="28"/>
        </w:rPr>
        <w:t>за відсутності державної реєстрації прав на них, а також без здійснення плати за використання таких земельних ділянок у формі та розмірах, встановлених законодавством України та актами Луцької міської ради, подається департаментом містобудування, земельних ресурсів та реклами міської ради на розгляд робочої групи з питань стягнення безпідставно збережених коштів, внаслідок використання земельних ділянок комунальної власності без правовстановлюючих документів (надалі</w:t>
      </w:r>
      <w:r w:rsidR="000C3875">
        <w:rPr>
          <w:sz w:val="28"/>
          <w:szCs w:val="28"/>
        </w:rPr>
        <w:t xml:space="preserve"> –</w:t>
      </w:r>
      <w:r>
        <w:rPr>
          <w:sz w:val="28"/>
          <w:szCs w:val="28"/>
        </w:rPr>
        <w:t xml:space="preserve">  робоча група).</w:t>
      </w:r>
    </w:p>
    <w:p w14:paraId="1B1369E7" w14:textId="29D40554" w:rsidR="0032317E" w:rsidRDefault="00000000">
      <w:pPr>
        <w:widowControl w:val="0"/>
        <w:ind w:firstLine="567"/>
        <w:jc w:val="both"/>
      </w:pPr>
      <w:r>
        <w:rPr>
          <w:sz w:val="28"/>
          <w:szCs w:val="28"/>
        </w:rPr>
        <w:t>3.4.</w:t>
      </w:r>
      <w:r w:rsidR="000C3875">
        <w:rPr>
          <w:sz w:val="28"/>
          <w:szCs w:val="28"/>
        </w:rPr>
        <w:t> </w:t>
      </w:r>
      <w:r>
        <w:rPr>
          <w:sz w:val="28"/>
          <w:szCs w:val="28"/>
        </w:rPr>
        <w:t xml:space="preserve">Склад робочої групи затверджується розпорядженням міського голови. Члени робочої групи здійснюють свою діяльність в межах повноважень та у спосіб, які визначені чинним законодавством України, актами Луцької міської ради та її виконавчого комітету.  </w:t>
      </w:r>
    </w:p>
    <w:p w14:paraId="52D28C92" w14:textId="4FB7648E" w:rsidR="0032317E" w:rsidRDefault="00000000">
      <w:pPr>
        <w:widowControl w:val="0"/>
        <w:ind w:firstLine="567"/>
        <w:jc w:val="both"/>
      </w:pPr>
      <w:r>
        <w:rPr>
          <w:sz w:val="28"/>
          <w:szCs w:val="28"/>
        </w:rPr>
        <w:t>3.5. Землекористувачі, які використовують земельні ділянки комунальної власності без належних на те правових підстав, повідомляються про час та місце засідання робочої групи не пізніше ніж за 10 днів до його початку поштовим зв’язком або телефоном</w:t>
      </w:r>
      <w:r w:rsidR="000C3875">
        <w:rPr>
          <w:sz w:val="28"/>
          <w:szCs w:val="28"/>
        </w:rPr>
        <w:t>,</w:t>
      </w:r>
      <w:r>
        <w:rPr>
          <w:sz w:val="28"/>
          <w:szCs w:val="28"/>
        </w:rPr>
        <w:t xml:space="preserve"> або на електронну скриньку.</w:t>
      </w:r>
    </w:p>
    <w:p w14:paraId="02442FAC" w14:textId="4BA1E2DA" w:rsidR="0032317E" w:rsidRDefault="00000000" w:rsidP="00A0535A">
      <w:pPr>
        <w:widowControl w:val="0"/>
        <w:ind w:firstLine="567"/>
        <w:jc w:val="both"/>
      </w:pPr>
      <w:r>
        <w:rPr>
          <w:color w:val="000000"/>
          <w:sz w:val="28"/>
          <w:szCs w:val="28"/>
        </w:rPr>
        <w:t>3.6.</w:t>
      </w:r>
      <w:r w:rsidR="000C3875">
        <w:rPr>
          <w:color w:val="000000"/>
          <w:sz w:val="28"/>
          <w:szCs w:val="28"/>
        </w:rPr>
        <w:t> </w:t>
      </w:r>
      <w:r>
        <w:rPr>
          <w:color w:val="000000"/>
          <w:sz w:val="28"/>
          <w:szCs w:val="28"/>
        </w:rPr>
        <w:t>В ході розгляду робочою групою справ щодо повернення безпідставно збережених коштів, землекористувачі мають право подавати заяви, клопотання, документи, надавати пояснення тощо у порядку</w:t>
      </w:r>
      <w:r w:rsidR="00A0535A">
        <w:rPr>
          <w:color w:val="000000"/>
          <w:sz w:val="28"/>
          <w:szCs w:val="28"/>
        </w:rPr>
        <w:t>,</w:t>
      </w:r>
      <w:r>
        <w:rPr>
          <w:color w:val="000000"/>
          <w:sz w:val="28"/>
          <w:szCs w:val="28"/>
        </w:rPr>
        <w:t xml:space="preserve"> визначеному Законом України</w:t>
      </w:r>
      <w:r w:rsidR="00A0535A">
        <w:rPr>
          <w:color w:val="000000"/>
          <w:sz w:val="28"/>
          <w:szCs w:val="28"/>
        </w:rPr>
        <w:t xml:space="preserve"> «</w:t>
      </w:r>
      <w:r>
        <w:rPr>
          <w:color w:val="000000"/>
          <w:sz w:val="28"/>
          <w:szCs w:val="28"/>
        </w:rPr>
        <w:t>Про адміністративну процедуру</w:t>
      </w:r>
      <w:r w:rsidR="00A0535A">
        <w:rPr>
          <w:color w:val="000000"/>
          <w:sz w:val="28"/>
          <w:szCs w:val="28"/>
        </w:rPr>
        <w:t>»</w:t>
      </w:r>
      <w:r>
        <w:rPr>
          <w:color w:val="000000"/>
          <w:sz w:val="28"/>
          <w:szCs w:val="28"/>
        </w:rPr>
        <w:t>.</w:t>
      </w:r>
    </w:p>
    <w:p w14:paraId="0CE57F40" w14:textId="57FF681E" w:rsidR="0032317E" w:rsidRDefault="00000000">
      <w:pPr>
        <w:ind w:firstLine="567"/>
        <w:jc w:val="both"/>
        <w:rPr>
          <w:color w:val="000000"/>
        </w:rPr>
      </w:pPr>
      <w:r>
        <w:rPr>
          <w:color w:val="000000"/>
          <w:sz w:val="28"/>
          <w:szCs w:val="28"/>
        </w:rPr>
        <w:lastRenderedPageBreak/>
        <w:t xml:space="preserve">Заяви, клопотання, документи можуть подаватись через департамент </w:t>
      </w:r>
      <w:r w:rsidR="009E4E02">
        <w:rPr>
          <w:color w:val="000000"/>
          <w:sz w:val="28"/>
          <w:szCs w:val="28"/>
        </w:rPr>
        <w:t>«</w:t>
      </w:r>
      <w:r>
        <w:rPr>
          <w:color w:val="000000"/>
          <w:sz w:val="28"/>
          <w:szCs w:val="28"/>
        </w:rPr>
        <w:t>Центр надання адміністративних послуг у місті Луцьку</w:t>
      </w:r>
      <w:r w:rsidR="009E4E02">
        <w:rPr>
          <w:color w:val="000000"/>
          <w:sz w:val="28"/>
          <w:szCs w:val="28"/>
        </w:rPr>
        <w:t>»</w:t>
      </w:r>
      <w:r>
        <w:rPr>
          <w:color w:val="000000"/>
          <w:sz w:val="28"/>
          <w:szCs w:val="28"/>
        </w:rPr>
        <w:t xml:space="preserve"> або на офіційну електронну адресу Луцької міської ради.</w:t>
      </w:r>
    </w:p>
    <w:p w14:paraId="5B4F82B5" w14:textId="60A0297F" w:rsidR="0032317E" w:rsidRDefault="00000000">
      <w:pPr>
        <w:ind w:firstLine="567"/>
        <w:jc w:val="both"/>
        <w:rPr>
          <w:b/>
          <w:bCs/>
          <w:color w:val="C9211E"/>
        </w:rPr>
      </w:pPr>
      <w:r>
        <w:rPr>
          <w:rFonts w:eastAsia="Calibri"/>
          <w:color w:val="000000"/>
          <w:sz w:val="28"/>
          <w:szCs w:val="28"/>
        </w:rPr>
        <w:t>3.7.</w:t>
      </w:r>
      <w:r w:rsidR="009E4E02">
        <w:rPr>
          <w:rFonts w:eastAsia="Calibri"/>
          <w:color w:val="000000"/>
          <w:sz w:val="28"/>
          <w:szCs w:val="28"/>
        </w:rPr>
        <w:t> </w:t>
      </w:r>
      <w:r>
        <w:rPr>
          <w:color w:val="000000"/>
          <w:sz w:val="28"/>
          <w:szCs w:val="28"/>
        </w:rPr>
        <w:t xml:space="preserve">При розгляді справи про повернення безпідставно збережених коштів здійснення адміністративного провадження зупиняється відповідно до вимог Закону України </w:t>
      </w:r>
      <w:r w:rsidR="009E4E02">
        <w:rPr>
          <w:color w:val="000000"/>
          <w:sz w:val="28"/>
          <w:szCs w:val="28"/>
        </w:rPr>
        <w:t>«</w:t>
      </w:r>
      <w:r>
        <w:rPr>
          <w:color w:val="000000"/>
          <w:sz w:val="28"/>
          <w:szCs w:val="28"/>
        </w:rPr>
        <w:t>Про адміністративну процедуру</w:t>
      </w:r>
      <w:r w:rsidR="009E4E02">
        <w:rPr>
          <w:color w:val="000000"/>
          <w:sz w:val="28"/>
          <w:szCs w:val="28"/>
        </w:rPr>
        <w:t>»</w:t>
      </w:r>
      <w:r>
        <w:rPr>
          <w:color w:val="000000"/>
          <w:sz w:val="28"/>
          <w:szCs w:val="28"/>
        </w:rPr>
        <w:t xml:space="preserve"> до усунення відповідної підстави.</w:t>
      </w:r>
    </w:p>
    <w:p w14:paraId="14563D07" w14:textId="6856E6C5" w:rsidR="0032317E" w:rsidRDefault="00000000">
      <w:pPr>
        <w:ind w:firstLine="567"/>
        <w:jc w:val="both"/>
        <w:rPr>
          <w:color w:val="C9211E"/>
        </w:rPr>
      </w:pPr>
      <w:r>
        <w:rPr>
          <w:color w:val="000000"/>
          <w:sz w:val="28"/>
          <w:szCs w:val="28"/>
        </w:rPr>
        <w:t>3.8.</w:t>
      </w:r>
      <w:r w:rsidR="009E4E02">
        <w:rPr>
          <w:color w:val="000000"/>
          <w:sz w:val="28"/>
          <w:szCs w:val="28"/>
        </w:rPr>
        <w:t> </w:t>
      </w:r>
      <w:r>
        <w:rPr>
          <w:color w:val="000000"/>
          <w:sz w:val="28"/>
          <w:szCs w:val="28"/>
        </w:rPr>
        <w:t>Неявка землекористувача, який був належним чином повідомлений про час та місце засідання робочої групи, не перешкоджає розгляду справи щодо повернення безпідставно збережених коштів за користування земельною ділянкою комунальної власності.</w:t>
      </w:r>
    </w:p>
    <w:p w14:paraId="4B6FF395" w14:textId="229B9C9D" w:rsidR="0032317E" w:rsidRDefault="00000000">
      <w:pPr>
        <w:widowControl w:val="0"/>
        <w:ind w:firstLine="567"/>
        <w:jc w:val="both"/>
        <w:rPr>
          <w:color w:val="000000"/>
        </w:rPr>
      </w:pPr>
      <w:r>
        <w:rPr>
          <w:color w:val="000000"/>
          <w:sz w:val="28"/>
          <w:szCs w:val="28"/>
        </w:rPr>
        <w:t>3.9. За результатами розгляду робоча група</w:t>
      </w:r>
      <w:r w:rsidR="00803837">
        <w:rPr>
          <w:color w:val="000000"/>
          <w:sz w:val="28"/>
          <w:szCs w:val="28"/>
        </w:rPr>
        <w:t>,</w:t>
      </w:r>
      <w:r>
        <w:rPr>
          <w:color w:val="000000"/>
          <w:sz w:val="28"/>
          <w:szCs w:val="28"/>
        </w:rPr>
        <w:t xml:space="preserve"> за наявності підстав:</w:t>
      </w:r>
    </w:p>
    <w:p w14:paraId="20E08441" w14:textId="77777777" w:rsidR="0032317E" w:rsidRDefault="00000000">
      <w:pPr>
        <w:widowControl w:val="0"/>
        <w:ind w:firstLine="567"/>
        <w:jc w:val="both"/>
        <w:rPr>
          <w:color w:val="000000"/>
        </w:rPr>
      </w:pPr>
      <w:r>
        <w:rPr>
          <w:color w:val="000000"/>
          <w:sz w:val="28"/>
          <w:szCs w:val="28"/>
        </w:rPr>
        <w:t>а) рекомендує департаменту фінансів, бюджету та аудиту міської ради провести розрахунок безпідставно збережених коштів за користування земельною ділянкою комунальної власності, які необхідно повернути у бюджет Луцької міської територіальної громади.</w:t>
      </w:r>
    </w:p>
    <w:p w14:paraId="603E8562" w14:textId="5E0EC059" w:rsidR="0032317E" w:rsidRDefault="00000000">
      <w:pPr>
        <w:widowControl w:val="0"/>
        <w:ind w:firstLine="567"/>
        <w:jc w:val="both"/>
        <w:rPr>
          <w:color w:val="000000"/>
        </w:rPr>
      </w:pPr>
      <w:r>
        <w:rPr>
          <w:color w:val="000000"/>
          <w:sz w:val="28"/>
          <w:szCs w:val="28"/>
        </w:rPr>
        <w:t xml:space="preserve"> Розрахунок безпідставно збережених коштів проводиться за фактичний період використання земельної ділянки землекористувачем (з моменту набуття права власності на нерухоме майно до моменту належним чином оформлення права користування на земельну ділянку</w:t>
      </w:r>
      <w:r w:rsidR="00803837">
        <w:rPr>
          <w:color w:val="000000"/>
          <w:sz w:val="28"/>
          <w:szCs w:val="28"/>
        </w:rPr>
        <w:t>,</w:t>
      </w:r>
      <w:r>
        <w:rPr>
          <w:color w:val="000000"/>
          <w:sz w:val="28"/>
          <w:szCs w:val="28"/>
        </w:rPr>
        <w:t xml:space="preserve"> на якій розташоване це майно), зменшений на розмір уже здійснених платежів за використання землі (за наявності).</w:t>
      </w:r>
    </w:p>
    <w:p w14:paraId="598FDD49" w14:textId="0BC54116" w:rsidR="0032317E" w:rsidRDefault="00000000" w:rsidP="00803837">
      <w:pPr>
        <w:widowControl w:val="0"/>
        <w:ind w:firstLine="567"/>
        <w:jc w:val="both"/>
        <w:rPr>
          <w:color w:val="000000"/>
        </w:rPr>
      </w:pPr>
      <w:r>
        <w:rPr>
          <w:color w:val="000000"/>
          <w:sz w:val="28"/>
          <w:szCs w:val="28"/>
        </w:rPr>
        <w:t>б)</w:t>
      </w:r>
      <w:r w:rsidR="00803837">
        <w:rPr>
          <w:color w:val="000000"/>
          <w:sz w:val="28"/>
          <w:szCs w:val="28"/>
        </w:rPr>
        <w:t> </w:t>
      </w:r>
      <w:r>
        <w:rPr>
          <w:color w:val="000000"/>
          <w:sz w:val="28"/>
          <w:szCs w:val="28"/>
        </w:rPr>
        <w:t xml:space="preserve">рекомендує департаменту містобудування, земельних ресурсів та реклами міської ради надіслати Претензію про сплату коштів </w:t>
      </w:r>
      <w:r w:rsidR="004B75A2">
        <w:rPr>
          <w:color w:val="000000"/>
          <w:sz w:val="28"/>
          <w:szCs w:val="28"/>
        </w:rPr>
        <w:t xml:space="preserve">(далі – Претензія) </w:t>
      </w:r>
      <w:r>
        <w:rPr>
          <w:color w:val="000000"/>
          <w:sz w:val="28"/>
          <w:szCs w:val="28"/>
        </w:rPr>
        <w:t>в добровільному порядку особам, які користуються земельною ділянкою комунальної власності, разом із долученим розрахунком суми безпідставно збережених коштів.</w:t>
      </w:r>
    </w:p>
    <w:p w14:paraId="7F292DCE" w14:textId="1EE70F13" w:rsidR="0032317E" w:rsidRDefault="00000000">
      <w:pPr>
        <w:ind w:firstLine="567"/>
        <w:jc w:val="both"/>
        <w:rPr>
          <w:color w:val="000000"/>
        </w:rPr>
      </w:pPr>
      <w:r>
        <w:rPr>
          <w:rFonts w:eastAsia="Calibri"/>
          <w:color w:val="000000"/>
          <w:sz w:val="28"/>
          <w:szCs w:val="28"/>
        </w:rPr>
        <w:t>3.10. Якщо Претензія протягом 30 днів з моменту, коли така Претензія вважається врученою згідно із законодавством, була залишена землекористувачем без належного реагування, відповідні документи передаються департаментом містобудування, земельних ресурсів та реклами міської ради до юридичного департаменту міської ради для здійснення позовної роботи по стягненню коштів в судовому порядку.</w:t>
      </w:r>
    </w:p>
    <w:p w14:paraId="69CF3471" w14:textId="1A3C87A9" w:rsidR="0032317E" w:rsidRDefault="00000000">
      <w:pPr>
        <w:ind w:firstLine="567"/>
        <w:jc w:val="both"/>
      </w:pPr>
      <w:r>
        <w:rPr>
          <w:rFonts w:eastAsia="Calibri"/>
          <w:color w:val="000000"/>
          <w:sz w:val="28"/>
          <w:szCs w:val="28"/>
        </w:rPr>
        <w:t>3.11.</w:t>
      </w:r>
      <w:r w:rsidR="00803837">
        <w:rPr>
          <w:rFonts w:eastAsia="Calibri"/>
          <w:color w:val="000000"/>
          <w:sz w:val="28"/>
          <w:szCs w:val="28"/>
        </w:rPr>
        <w:t> </w:t>
      </w:r>
      <w:r>
        <w:rPr>
          <w:rFonts w:eastAsia="Calibri"/>
          <w:color w:val="000000"/>
          <w:sz w:val="28"/>
          <w:szCs w:val="28"/>
        </w:rPr>
        <w:t>У разі визнання землекористувачем розміру безпідставно збережених коштів, землекористув</w:t>
      </w:r>
      <w:r>
        <w:rPr>
          <w:rFonts w:eastAsia="Calibri"/>
          <w:sz w:val="28"/>
          <w:szCs w:val="28"/>
        </w:rPr>
        <w:t xml:space="preserve">ач має право на розтермінування сплати  коштів на строк до </w:t>
      </w:r>
      <w:r>
        <w:rPr>
          <w:rFonts w:eastAsia="Calibri"/>
          <w:kern w:val="2"/>
          <w:sz w:val="28"/>
          <w:szCs w:val="28"/>
          <w:lang w:eastAsia="zh-CN" w:bidi="hi-IN"/>
        </w:rPr>
        <w:t xml:space="preserve">1 (одного) року </w:t>
      </w:r>
      <w:r>
        <w:rPr>
          <w:rFonts w:eastAsia="Calibri"/>
          <w:sz w:val="28"/>
          <w:szCs w:val="28"/>
        </w:rPr>
        <w:t>відповідно до Договору про відшкодування безпідставно збережених коштів</w:t>
      </w:r>
      <w:r w:rsidR="006771A9">
        <w:rPr>
          <w:rFonts w:eastAsia="Calibri"/>
          <w:sz w:val="28"/>
          <w:szCs w:val="28"/>
        </w:rPr>
        <w:t xml:space="preserve"> </w:t>
      </w:r>
      <w:r w:rsidR="006771A9" w:rsidRPr="006771A9">
        <w:rPr>
          <w:color w:val="000000"/>
          <w:sz w:val="28"/>
          <w:szCs w:val="28"/>
          <w:lang w:eastAsia="uk-UA"/>
        </w:rPr>
        <w:t>за використання земельних ділянок комунальної власності</w:t>
      </w:r>
      <w:r w:rsidRPr="006771A9">
        <w:rPr>
          <w:rFonts w:eastAsia="Calibri"/>
          <w:sz w:val="28"/>
          <w:szCs w:val="28"/>
        </w:rPr>
        <w:t xml:space="preserve"> </w:t>
      </w:r>
      <w:r>
        <w:rPr>
          <w:rFonts w:eastAsia="Calibri"/>
          <w:sz w:val="28"/>
          <w:szCs w:val="28"/>
        </w:rPr>
        <w:t xml:space="preserve">(додаток до Порядку). </w:t>
      </w:r>
    </w:p>
    <w:p w14:paraId="4D1BAF96" w14:textId="6D872233" w:rsidR="0032317E" w:rsidRDefault="00000000">
      <w:pPr>
        <w:ind w:firstLine="567"/>
        <w:jc w:val="both"/>
      </w:pPr>
      <w:r>
        <w:rPr>
          <w:rFonts w:eastAsia="Calibri"/>
          <w:sz w:val="28"/>
          <w:szCs w:val="28"/>
        </w:rPr>
        <w:t>3.12.</w:t>
      </w:r>
      <w:r w:rsidR="00803837">
        <w:rPr>
          <w:rFonts w:eastAsia="Calibri"/>
          <w:sz w:val="28"/>
          <w:szCs w:val="28"/>
        </w:rPr>
        <w:t> </w:t>
      </w:r>
      <w:r>
        <w:rPr>
          <w:rFonts w:eastAsia="Calibri"/>
          <w:sz w:val="28"/>
          <w:szCs w:val="28"/>
        </w:rPr>
        <w:t>Договір про відшкодування безпідставно збережених коштів</w:t>
      </w:r>
      <w:r w:rsidR="006771A9" w:rsidRPr="006771A9">
        <w:rPr>
          <w:b/>
          <w:bCs/>
          <w:color w:val="000000"/>
          <w:sz w:val="28"/>
          <w:szCs w:val="28"/>
          <w:lang w:eastAsia="uk-UA"/>
        </w:rPr>
        <w:t xml:space="preserve"> </w:t>
      </w:r>
      <w:r w:rsidR="006771A9" w:rsidRPr="006771A9">
        <w:rPr>
          <w:color w:val="000000"/>
          <w:sz w:val="28"/>
          <w:szCs w:val="28"/>
          <w:lang w:eastAsia="uk-UA"/>
        </w:rPr>
        <w:t>за використання земельних ділянок комунальної власності</w:t>
      </w:r>
      <w:r w:rsidR="006771A9">
        <w:rPr>
          <w:rFonts w:eastAsia="Calibri"/>
          <w:sz w:val="28"/>
          <w:szCs w:val="28"/>
        </w:rPr>
        <w:t xml:space="preserve"> (далі – Договір)</w:t>
      </w:r>
      <w:r>
        <w:rPr>
          <w:rFonts w:eastAsia="Calibri"/>
          <w:sz w:val="28"/>
          <w:szCs w:val="28"/>
        </w:rPr>
        <w:t xml:space="preserve"> із розтермінуванням сплати на строк до </w:t>
      </w:r>
      <w:r>
        <w:rPr>
          <w:rFonts w:eastAsia="Calibri"/>
          <w:kern w:val="2"/>
          <w:sz w:val="28"/>
          <w:szCs w:val="28"/>
          <w:lang w:eastAsia="zh-CN" w:bidi="hi-IN"/>
        </w:rPr>
        <w:t>1 (одного) року</w:t>
      </w:r>
      <w:r>
        <w:rPr>
          <w:rFonts w:eastAsia="Calibri"/>
          <w:sz w:val="28"/>
          <w:szCs w:val="28"/>
        </w:rPr>
        <w:t xml:space="preserve"> готується департаментом містобудування,</w:t>
      </w:r>
      <w:r>
        <w:rPr>
          <w:sz w:val="28"/>
          <w:szCs w:val="28"/>
        </w:rPr>
        <w:t xml:space="preserve"> земельних ресурсів та реклами міської ради</w:t>
      </w:r>
      <w:r>
        <w:rPr>
          <w:rFonts w:eastAsia="Calibri"/>
          <w:sz w:val="28"/>
          <w:szCs w:val="28"/>
        </w:rPr>
        <w:t xml:space="preserve"> на підставі письмової заяви землекористувача, і</w:t>
      </w:r>
      <w:r>
        <w:rPr>
          <w:rFonts w:eastAsia="Calibri"/>
          <w:kern w:val="2"/>
          <w:sz w:val="28"/>
          <w:szCs w:val="28"/>
          <w:lang w:eastAsia="zh-CN" w:bidi="hi-IN"/>
        </w:rPr>
        <w:t>з врахуванням рекомендацій</w:t>
      </w:r>
      <w:r>
        <w:rPr>
          <w:rFonts w:eastAsia="Calibri"/>
          <w:sz w:val="28"/>
          <w:szCs w:val="28"/>
        </w:rPr>
        <w:t xml:space="preserve"> робочої групи.</w:t>
      </w:r>
    </w:p>
    <w:p w14:paraId="1D71035B" w14:textId="5C44AC0E" w:rsidR="0032317E" w:rsidRDefault="00000000" w:rsidP="00803837">
      <w:pPr>
        <w:ind w:firstLine="567"/>
        <w:jc w:val="both"/>
      </w:pPr>
      <w:r>
        <w:rPr>
          <w:rFonts w:eastAsia="Calibri"/>
          <w:sz w:val="28"/>
          <w:szCs w:val="28"/>
        </w:rPr>
        <w:lastRenderedPageBreak/>
        <w:t>3.13.</w:t>
      </w:r>
      <w:r w:rsidR="00803837">
        <w:rPr>
          <w:rFonts w:eastAsia="Calibri"/>
          <w:sz w:val="28"/>
          <w:szCs w:val="28"/>
        </w:rPr>
        <w:t> </w:t>
      </w:r>
      <w:r>
        <w:rPr>
          <w:rFonts w:eastAsia="Calibri"/>
          <w:sz w:val="28"/>
          <w:szCs w:val="28"/>
        </w:rPr>
        <w:t>Договір від імені Луцької міської ради підписується міським головою, а у разі його відсутності (відпустка, відрядження, тимчасова втрата працездатності)</w:t>
      </w:r>
      <w:r w:rsidR="00803837">
        <w:t xml:space="preserve"> </w:t>
      </w:r>
      <w:r>
        <w:rPr>
          <w:rFonts w:eastAsia="Calibri"/>
          <w:sz w:val="28"/>
          <w:szCs w:val="28"/>
        </w:rPr>
        <w:t>заступником міського голови, який на цей час виконує обов’язки міського голови.</w:t>
      </w:r>
    </w:p>
    <w:p w14:paraId="139A7A20" w14:textId="51898999" w:rsidR="0032317E" w:rsidRDefault="00000000">
      <w:pPr>
        <w:ind w:firstLine="567"/>
        <w:jc w:val="both"/>
      </w:pPr>
      <w:r>
        <w:rPr>
          <w:rFonts w:eastAsia="Calibri"/>
          <w:sz w:val="28"/>
          <w:szCs w:val="28"/>
        </w:rPr>
        <w:t>3.14.</w:t>
      </w:r>
      <w:r w:rsidR="00803837">
        <w:rPr>
          <w:rFonts w:eastAsia="Calibri"/>
          <w:sz w:val="28"/>
          <w:szCs w:val="28"/>
        </w:rPr>
        <w:t> </w:t>
      </w:r>
      <w:r>
        <w:rPr>
          <w:rFonts w:eastAsia="Calibri"/>
          <w:sz w:val="28"/>
          <w:szCs w:val="28"/>
        </w:rPr>
        <w:t xml:space="preserve">Примірник Луцької міської ради </w:t>
      </w:r>
      <w:r w:rsidR="00803837">
        <w:rPr>
          <w:rFonts w:eastAsia="Calibri"/>
          <w:sz w:val="28"/>
          <w:szCs w:val="28"/>
        </w:rPr>
        <w:t>Д</w:t>
      </w:r>
      <w:r>
        <w:rPr>
          <w:rFonts w:eastAsia="Calibri"/>
          <w:sz w:val="28"/>
          <w:szCs w:val="28"/>
        </w:rPr>
        <w:t>оговору зберігається у департаменті  містобудування,</w:t>
      </w:r>
      <w:r>
        <w:rPr>
          <w:sz w:val="28"/>
          <w:szCs w:val="28"/>
        </w:rPr>
        <w:t xml:space="preserve"> земельних ресурсів та реклами міської ради, який здійснює контроль за виконанням зазначеного Договору.</w:t>
      </w:r>
    </w:p>
    <w:p w14:paraId="284BDCB7" w14:textId="26A706B6" w:rsidR="0032317E" w:rsidRDefault="00000000">
      <w:pPr>
        <w:ind w:firstLine="567"/>
        <w:jc w:val="both"/>
      </w:pPr>
      <w:r>
        <w:rPr>
          <w:rFonts w:eastAsia="Calibri"/>
          <w:sz w:val="28"/>
          <w:szCs w:val="28"/>
        </w:rPr>
        <w:t xml:space="preserve">Копія Договору передається в департамент фінансів, бюджету та аудиту міської ради, який щомісячно письмово інформує департамент містобудування, </w:t>
      </w:r>
      <w:r>
        <w:rPr>
          <w:sz w:val="28"/>
          <w:szCs w:val="28"/>
        </w:rPr>
        <w:t xml:space="preserve">земельних ресурсів та реклами міської ради про виконання </w:t>
      </w:r>
      <w:r w:rsidR="00C43CD7">
        <w:rPr>
          <w:sz w:val="28"/>
          <w:szCs w:val="28"/>
        </w:rPr>
        <w:t>Д</w:t>
      </w:r>
      <w:r>
        <w:rPr>
          <w:sz w:val="28"/>
          <w:szCs w:val="28"/>
        </w:rPr>
        <w:t>оговору в частині оплати коштів.</w:t>
      </w:r>
    </w:p>
    <w:p w14:paraId="015F3013" w14:textId="0F5FDF09" w:rsidR="0032317E" w:rsidRDefault="00000000">
      <w:pPr>
        <w:ind w:firstLine="567"/>
        <w:jc w:val="both"/>
        <w:rPr>
          <w:rFonts w:eastAsia="Calibri"/>
          <w:sz w:val="28"/>
          <w:szCs w:val="28"/>
        </w:rPr>
      </w:pPr>
      <w:r>
        <w:rPr>
          <w:rFonts w:eastAsia="Calibri"/>
          <w:sz w:val="28"/>
          <w:szCs w:val="28"/>
        </w:rPr>
        <w:t>3.15.</w:t>
      </w:r>
      <w:r w:rsidR="00803837">
        <w:rPr>
          <w:rFonts w:eastAsia="Calibri"/>
          <w:sz w:val="28"/>
          <w:szCs w:val="28"/>
        </w:rPr>
        <w:t> </w:t>
      </w:r>
      <w:r>
        <w:rPr>
          <w:rFonts w:eastAsia="Calibri"/>
          <w:sz w:val="28"/>
          <w:szCs w:val="28"/>
        </w:rPr>
        <w:t>У разі визнання землекористувачем розміру безпідставно збережених коштів та наданні згоди на їх добровільне відшкодування згідно</w:t>
      </w:r>
      <w:r w:rsidR="004B75A2">
        <w:rPr>
          <w:rFonts w:eastAsia="Calibri"/>
          <w:sz w:val="28"/>
          <w:szCs w:val="28"/>
        </w:rPr>
        <w:t xml:space="preserve"> з</w:t>
      </w:r>
      <w:r>
        <w:rPr>
          <w:rFonts w:eastAsia="Calibri"/>
          <w:sz w:val="28"/>
          <w:szCs w:val="28"/>
        </w:rPr>
        <w:t xml:space="preserve"> Претензі</w:t>
      </w:r>
      <w:r w:rsidR="004B75A2">
        <w:rPr>
          <w:rFonts w:eastAsia="Calibri"/>
          <w:sz w:val="28"/>
          <w:szCs w:val="28"/>
        </w:rPr>
        <w:t>єю</w:t>
      </w:r>
      <w:r>
        <w:rPr>
          <w:rFonts w:eastAsia="Calibri"/>
          <w:sz w:val="28"/>
          <w:szCs w:val="28"/>
        </w:rPr>
        <w:t>, землекористувач має право сплатити повну суму безпідставно збережених коштів без укладення Договору.</w:t>
      </w:r>
    </w:p>
    <w:p w14:paraId="3BC40957" w14:textId="2286134F" w:rsidR="0032317E" w:rsidRDefault="00000000">
      <w:pPr>
        <w:ind w:firstLine="567"/>
        <w:jc w:val="both"/>
      </w:pPr>
      <w:r>
        <w:rPr>
          <w:rFonts w:eastAsia="Calibri"/>
          <w:sz w:val="28"/>
          <w:szCs w:val="28"/>
        </w:rPr>
        <w:t xml:space="preserve">Докази сплати безпідставно збережених коштів </w:t>
      </w:r>
      <w:r w:rsidR="00803837">
        <w:rPr>
          <w:rFonts w:eastAsia="Calibri"/>
          <w:sz w:val="28"/>
          <w:szCs w:val="28"/>
        </w:rPr>
        <w:t>з</w:t>
      </w:r>
      <w:r>
        <w:rPr>
          <w:rFonts w:eastAsia="Calibri"/>
          <w:sz w:val="28"/>
          <w:szCs w:val="28"/>
        </w:rPr>
        <w:t>емлекористувач надсилає на адресу Луцької міської ради поштою або на офіційну електронну адресу.</w:t>
      </w:r>
    </w:p>
    <w:p w14:paraId="6AA73089" w14:textId="6BFC1669" w:rsidR="0032317E" w:rsidRDefault="00000000">
      <w:pPr>
        <w:ind w:firstLine="567"/>
        <w:jc w:val="both"/>
      </w:pPr>
      <w:r>
        <w:rPr>
          <w:rFonts w:eastAsia="Calibri"/>
          <w:sz w:val="28"/>
          <w:szCs w:val="28"/>
        </w:rPr>
        <w:t>3.16.</w:t>
      </w:r>
      <w:r w:rsidR="00803837">
        <w:rPr>
          <w:rFonts w:eastAsia="Calibri"/>
          <w:sz w:val="28"/>
          <w:szCs w:val="28"/>
        </w:rPr>
        <w:t> </w:t>
      </w:r>
      <w:r>
        <w:rPr>
          <w:rFonts w:eastAsia="Calibri"/>
          <w:sz w:val="28"/>
          <w:szCs w:val="28"/>
        </w:rPr>
        <w:t>У разі невиконання землекористувачем Договору із розтермінуванням сплати</w:t>
      </w:r>
      <w:r w:rsidR="004B75A2">
        <w:rPr>
          <w:rFonts w:eastAsia="Calibri"/>
          <w:sz w:val="28"/>
          <w:szCs w:val="28"/>
        </w:rPr>
        <w:t>,</w:t>
      </w:r>
      <w:r>
        <w:rPr>
          <w:rFonts w:eastAsia="Calibri"/>
          <w:sz w:val="28"/>
          <w:szCs w:val="28"/>
        </w:rPr>
        <w:t xml:space="preserve"> </w:t>
      </w:r>
      <w:r>
        <w:rPr>
          <w:rFonts w:eastAsia="Calibri"/>
          <w:kern w:val="2"/>
          <w:sz w:val="28"/>
          <w:szCs w:val="28"/>
          <w:lang w:eastAsia="zh-CN" w:bidi="hi-IN"/>
        </w:rPr>
        <w:t>відповідні документи</w:t>
      </w:r>
      <w:r>
        <w:rPr>
          <w:rFonts w:eastAsia="Calibri"/>
          <w:sz w:val="28"/>
          <w:szCs w:val="28"/>
        </w:rPr>
        <w:t xml:space="preserve"> передаються до юридичного департаменту міської ради для стягнення коштів в судовому порядку.</w:t>
      </w:r>
    </w:p>
    <w:p w14:paraId="2AFDEC96" w14:textId="77777777" w:rsidR="0032317E" w:rsidRDefault="0032317E">
      <w:pPr>
        <w:ind w:firstLine="567"/>
        <w:jc w:val="center"/>
        <w:rPr>
          <w:rFonts w:eastAsia="Calibri"/>
          <w:sz w:val="18"/>
          <w:szCs w:val="18"/>
        </w:rPr>
      </w:pPr>
    </w:p>
    <w:p w14:paraId="6A69F0C9" w14:textId="77777777" w:rsidR="0032317E" w:rsidRDefault="00000000">
      <w:pPr>
        <w:ind w:firstLine="567"/>
        <w:jc w:val="center"/>
        <w:rPr>
          <w:rFonts w:eastAsia="Calibri"/>
          <w:b/>
          <w:bCs/>
          <w:sz w:val="28"/>
          <w:szCs w:val="28"/>
        </w:rPr>
      </w:pPr>
      <w:r>
        <w:rPr>
          <w:rFonts w:eastAsia="Calibri"/>
          <w:b/>
          <w:bCs/>
          <w:sz w:val="28"/>
          <w:szCs w:val="28"/>
        </w:rPr>
        <w:t>4. Прикінцеві положення</w:t>
      </w:r>
    </w:p>
    <w:p w14:paraId="2FC8FCA5" w14:textId="07FA6254" w:rsidR="0032317E" w:rsidRDefault="00000000">
      <w:pPr>
        <w:ind w:firstLine="567"/>
        <w:jc w:val="both"/>
        <w:rPr>
          <w:rFonts w:eastAsia="Calibri"/>
          <w:sz w:val="28"/>
          <w:szCs w:val="28"/>
        </w:rPr>
      </w:pPr>
      <w:r>
        <w:rPr>
          <w:rFonts w:eastAsia="Calibri"/>
          <w:sz w:val="28"/>
          <w:szCs w:val="28"/>
        </w:rPr>
        <w:t>4.1.</w:t>
      </w:r>
      <w:r w:rsidR="00803837">
        <w:rPr>
          <w:rFonts w:eastAsia="Calibri"/>
          <w:sz w:val="28"/>
          <w:szCs w:val="28"/>
        </w:rPr>
        <w:t> </w:t>
      </w:r>
      <w:r>
        <w:rPr>
          <w:rFonts w:eastAsia="Calibri"/>
          <w:sz w:val="28"/>
          <w:szCs w:val="28"/>
        </w:rPr>
        <w:t>Питання, неврегульовані цим Порядком, вирішуються згідно з чинним законодавством України.</w:t>
      </w:r>
    </w:p>
    <w:p w14:paraId="4C910FE5" w14:textId="77777777" w:rsidR="0032317E" w:rsidRDefault="0032317E">
      <w:pPr>
        <w:widowControl w:val="0"/>
        <w:jc w:val="both"/>
        <w:rPr>
          <w:sz w:val="28"/>
          <w:szCs w:val="28"/>
        </w:rPr>
      </w:pPr>
    </w:p>
    <w:p w14:paraId="741BA8BE" w14:textId="77777777" w:rsidR="0032317E" w:rsidRDefault="0032317E">
      <w:pPr>
        <w:widowControl w:val="0"/>
        <w:jc w:val="both"/>
        <w:rPr>
          <w:sz w:val="28"/>
          <w:szCs w:val="28"/>
        </w:rPr>
      </w:pPr>
    </w:p>
    <w:p w14:paraId="5587DC94" w14:textId="77777777" w:rsidR="0051090E" w:rsidRDefault="0051090E">
      <w:pPr>
        <w:widowControl w:val="0"/>
        <w:jc w:val="both"/>
        <w:rPr>
          <w:sz w:val="28"/>
          <w:szCs w:val="28"/>
        </w:rPr>
      </w:pPr>
    </w:p>
    <w:p w14:paraId="68950402" w14:textId="77777777" w:rsidR="0051090E" w:rsidRDefault="0051090E" w:rsidP="0051090E">
      <w:pPr>
        <w:rPr>
          <w:sz w:val="28"/>
          <w:szCs w:val="28"/>
          <w:lang w:eastAsia="uk-UA"/>
        </w:rPr>
      </w:pPr>
      <w:r w:rsidRPr="0051090E">
        <w:rPr>
          <w:sz w:val="28"/>
          <w:szCs w:val="28"/>
          <w:lang w:eastAsia="uk-UA"/>
        </w:rPr>
        <w:t>Заступник міського голови,</w:t>
      </w:r>
    </w:p>
    <w:p w14:paraId="26693EA0" w14:textId="22BAF84A" w:rsidR="0032317E" w:rsidRDefault="0051090E" w:rsidP="0051090E">
      <w:pPr>
        <w:rPr>
          <w:sz w:val="28"/>
          <w:szCs w:val="28"/>
          <w:lang w:eastAsia="uk-UA"/>
        </w:rPr>
      </w:pPr>
      <w:r w:rsidRPr="0051090E">
        <w:rPr>
          <w:sz w:val="28"/>
          <w:szCs w:val="28"/>
          <w:lang w:eastAsia="uk-UA"/>
        </w:rPr>
        <w:t>керуючий справами виконкому</w:t>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sidRPr="0051090E">
        <w:rPr>
          <w:sz w:val="28"/>
          <w:szCs w:val="28"/>
          <w:lang w:eastAsia="uk-UA"/>
        </w:rPr>
        <w:t xml:space="preserve"> Юрій ВЕРБИЧ</w:t>
      </w:r>
    </w:p>
    <w:p w14:paraId="43444FE0" w14:textId="77777777" w:rsidR="0051090E" w:rsidRDefault="0051090E">
      <w:pPr>
        <w:rPr>
          <w:lang w:eastAsia="uk-UA"/>
        </w:rPr>
      </w:pPr>
    </w:p>
    <w:p w14:paraId="11249A7F" w14:textId="77777777" w:rsidR="0051090E" w:rsidRDefault="0051090E">
      <w:pPr>
        <w:rPr>
          <w:lang w:eastAsia="uk-UA"/>
        </w:rPr>
      </w:pPr>
    </w:p>
    <w:p w14:paraId="2E9442E3" w14:textId="2EB92DF3" w:rsidR="0032317E" w:rsidRDefault="00000000">
      <w:r>
        <w:rPr>
          <w:lang w:eastAsia="uk-UA"/>
        </w:rPr>
        <w:t>Юрченко 777 987</w:t>
      </w:r>
    </w:p>
    <w:p w14:paraId="08D6D23D" w14:textId="77777777" w:rsidR="0032317E" w:rsidRDefault="0032317E">
      <w:pPr>
        <w:jc w:val="both"/>
      </w:pPr>
    </w:p>
    <w:p w14:paraId="344C247C" w14:textId="77777777" w:rsidR="0032317E" w:rsidRDefault="0032317E">
      <w:pPr>
        <w:jc w:val="both"/>
      </w:pPr>
    </w:p>
    <w:p w14:paraId="682076F8" w14:textId="77777777" w:rsidR="0032317E" w:rsidRDefault="0032317E">
      <w:pPr>
        <w:jc w:val="both"/>
      </w:pPr>
    </w:p>
    <w:p w14:paraId="408104B3" w14:textId="77777777" w:rsidR="0032317E" w:rsidRDefault="0032317E">
      <w:pPr>
        <w:jc w:val="both"/>
      </w:pPr>
    </w:p>
    <w:p w14:paraId="309E237D" w14:textId="77777777" w:rsidR="0032317E" w:rsidRDefault="0032317E">
      <w:pPr>
        <w:jc w:val="both"/>
      </w:pPr>
    </w:p>
    <w:p w14:paraId="3DC451CB" w14:textId="77777777" w:rsidR="0032317E" w:rsidRDefault="0032317E">
      <w:pPr>
        <w:jc w:val="both"/>
      </w:pPr>
    </w:p>
    <w:p w14:paraId="2F82BB5A" w14:textId="77777777" w:rsidR="0032317E" w:rsidRDefault="0032317E">
      <w:pPr>
        <w:jc w:val="both"/>
      </w:pPr>
    </w:p>
    <w:p w14:paraId="455A4708" w14:textId="77777777" w:rsidR="0032317E" w:rsidRDefault="0032317E">
      <w:pPr>
        <w:jc w:val="both"/>
      </w:pPr>
    </w:p>
    <w:p w14:paraId="3363E7DB" w14:textId="77777777" w:rsidR="0032317E" w:rsidRDefault="0032317E">
      <w:pPr>
        <w:jc w:val="both"/>
      </w:pPr>
    </w:p>
    <w:p w14:paraId="1AC29042" w14:textId="77777777" w:rsidR="0032317E" w:rsidRDefault="0032317E">
      <w:pPr>
        <w:jc w:val="both"/>
      </w:pPr>
    </w:p>
    <w:p w14:paraId="56E6BD06" w14:textId="2A4B4D7F" w:rsidR="004B75A2" w:rsidRDefault="00000000">
      <w:pPr>
        <w:tabs>
          <w:tab w:val="left" w:pos="4320"/>
        </w:tabs>
        <w:jc w:val="both"/>
        <w:rPr>
          <w:sz w:val="28"/>
          <w:szCs w:val="28"/>
        </w:rPr>
      </w:pPr>
      <w:r>
        <w:rPr>
          <w:sz w:val="28"/>
          <w:szCs w:val="28"/>
        </w:rPr>
        <w:t xml:space="preserve">                                                     </w:t>
      </w:r>
    </w:p>
    <w:p w14:paraId="33EF25B7" w14:textId="0E90750A" w:rsidR="0032317E" w:rsidRDefault="00000000">
      <w:pPr>
        <w:tabs>
          <w:tab w:val="left" w:pos="4320"/>
        </w:tabs>
        <w:jc w:val="both"/>
      </w:pPr>
      <w:r>
        <w:rPr>
          <w:sz w:val="28"/>
          <w:szCs w:val="28"/>
        </w:rPr>
        <w:t xml:space="preserve">     </w:t>
      </w:r>
    </w:p>
    <w:p w14:paraId="5DFA562E" w14:textId="77777777" w:rsidR="00C43CD7" w:rsidRDefault="00C43CD7" w:rsidP="004A6757">
      <w:pPr>
        <w:tabs>
          <w:tab w:val="left" w:pos="3969"/>
        </w:tabs>
        <w:ind w:left="4395"/>
        <w:jc w:val="both"/>
        <w:rPr>
          <w:sz w:val="28"/>
          <w:szCs w:val="28"/>
        </w:rPr>
      </w:pPr>
    </w:p>
    <w:p w14:paraId="4B91CF40" w14:textId="77777777" w:rsidR="00F265B2" w:rsidRDefault="00F265B2" w:rsidP="004A6757">
      <w:pPr>
        <w:tabs>
          <w:tab w:val="left" w:pos="3969"/>
        </w:tabs>
        <w:ind w:left="4395"/>
        <w:jc w:val="both"/>
        <w:rPr>
          <w:sz w:val="28"/>
          <w:szCs w:val="28"/>
        </w:rPr>
      </w:pPr>
    </w:p>
    <w:p w14:paraId="7886AB1A" w14:textId="78E6DBF9" w:rsidR="0032317E" w:rsidRPr="004A6757" w:rsidRDefault="00000000" w:rsidP="004A6757">
      <w:pPr>
        <w:tabs>
          <w:tab w:val="left" w:pos="3969"/>
        </w:tabs>
        <w:ind w:left="4395"/>
        <w:jc w:val="both"/>
      </w:pPr>
      <w:r w:rsidRPr="004A6757">
        <w:rPr>
          <w:sz w:val="28"/>
          <w:szCs w:val="28"/>
        </w:rPr>
        <w:lastRenderedPageBreak/>
        <w:t xml:space="preserve">Додаток </w:t>
      </w:r>
    </w:p>
    <w:p w14:paraId="615F0B8A" w14:textId="650C44AC" w:rsidR="0032317E" w:rsidRPr="004A6757" w:rsidRDefault="00000000" w:rsidP="004A6757">
      <w:pPr>
        <w:tabs>
          <w:tab w:val="left" w:pos="3969"/>
        </w:tabs>
        <w:ind w:left="4395"/>
        <w:jc w:val="both"/>
      </w:pPr>
      <w:r w:rsidRPr="004A6757">
        <w:rPr>
          <w:sz w:val="28"/>
          <w:szCs w:val="28"/>
        </w:rPr>
        <w:t>до Порядку відшкодування безпідставно</w:t>
      </w:r>
    </w:p>
    <w:p w14:paraId="332F3F63" w14:textId="69479CE5" w:rsidR="0032317E" w:rsidRPr="004A6757" w:rsidRDefault="00000000" w:rsidP="004A6757">
      <w:pPr>
        <w:tabs>
          <w:tab w:val="left" w:pos="3969"/>
        </w:tabs>
        <w:ind w:left="4395"/>
        <w:jc w:val="both"/>
      </w:pPr>
      <w:r w:rsidRPr="004A6757">
        <w:rPr>
          <w:sz w:val="28"/>
          <w:szCs w:val="28"/>
        </w:rPr>
        <w:t>збережених  коштів за використання</w:t>
      </w:r>
      <w:r w:rsidR="004A6757" w:rsidRPr="004A6757">
        <w:rPr>
          <w:sz w:val="28"/>
          <w:szCs w:val="28"/>
        </w:rPr>
        <w:t xml:space="preserve"> </w:t>
      </w:r>
      <w:r w:rsidRPr="004A6757">
        <w:rPr>
          <w:sz w:val="28"/>
          <w:szCs w:val="28"/>
        </w:rPr>
        <w:t xml:space="preserve">земель комунальної власності Луцької міської територіальної громади                </w:t>
      </w:r>
      <w:r w:rsidRPr="004A6757">
        <w:t xml:space="preserve">  </w:t>
      </w:r>
    </w:p>
    <w:p w14:paraId="369F9A5F" w14:textId="77777777" w:rsidR="0032317E" w:rsidRDefault="0032317E" w:rsidP="004B75A2">
      <w:pPr>
        <w:tabs>
          <w:tab w:val="left" w:pos="4320"/>
        </w:tabs>
        <w:jc w:val="both"/>
      </w:pPr>
    </w:p>
    <w:p w14:paraId="3EB2FB5F" w14:textId="77777777" w:rsidR="004B75A2" w:rsidRDefault="00000000">
      <w:pPr>
        <w:tabs>
          <w:tab w:val="left" w:pos="4320"/>
        </w:tabs>
        <w:jc w:val="center"/>
      </w:pPr>
      <w:r>
        <w:t xml:space="preserve"> </w:t>
      </w:r>
    </w:p>
    <w:p w14:paraId="23F20D73" w14:textId="0CB96060" w:rsidR="0032317E" w:rsidRDefault="00000000">
      <w:pPr>
        <w:tabs>
          <w:tab w:val="left" w:pos="4320"/>
        </w:tabs>
        <w:jc w:val="center"/>
      </w:pPr>
      <w:r>
        <w:rPr>
          <w:b/>
          <w:bCs/>
          <w:color w:val="000000"/>
          <w:sz w:val="28"/>
          <w:szCs w:val="28"/>
          <w:lang w:eastAsia="uk-UA"/>
        </w:rPr>
        <w:t>ДОГОВІР</w:t>
      </w:r>
    </w:p>
    <w:p w14:paraId="17FAAD93" w14:textId="77777777" w:rsidR="0032317E" w:rsidRDefault="00000000">
      <w:pPr>
        <w:shd w:val="clear" w:color="auto" w:fill="FFFFFF"/>
        <w:jc w:val="center"/>
      </w:pPr>
      <w:r>
        <w:rPr>
          <w:b/>
          <w:bCs/>
          <w:color w:val="000000"/>
          <w:sz w:val="28"/>
          <w:szCs w:val="28"/>
          <w:lang w:eastAsia="uk-UA"/>
        </w:rPr>
        <w:t>про відшкодування безпідставно збережених коштів</w:t>
      </w:r>
      <w:r>
        <w:rPr>
          <w:b/>
          <w:bCs/>
          <w:color w:val="000000"/>
          <w:sz w:val="28"/>
          <w:szCs w:val="28"/>
          <w:lang w:eastAsia="uk-UA"/>
        </w:rPr>
        <w:br/>
        <w:t>за використання земельних ділянок комунальної власності</w:t>
      </w:r>
      <w:r>
        <w:rPr>
          <w:b/>
          <w:bCs/>
          <w:color w:val="000000"/>
          <w:sz w:val="28"/>
          <w:szCs w:val="28"/>
          <w:lang w:eastAsia="uk-UA"/>
        </w:rPr>
        <w:br/>
      </w:r>
    </w:p>
    <w:p w14:paraId="06E1AE1B" w14:textId="77777777" w:rsidR="0032317E" w:rsidRDefault="0032317E">
      <w:pPr>
        <w:shd w:val="clear" w:color="auto" w:fill="FFFFFF"/>
        <w:jc w:val="both"/>
        <w:rPr>
          <w:rFonts w:ascii="Helvetica;Arial" w:hAnsi="Helvetica;Arial" w:cs="Helvetica;Arial"/>
          <w:color w:val="333333"/>
          <w:sz w:val="28"/>
          <w:szCs w:val="28"/>
          <w:lang w:eastAsia="uk-UA"/>
        </w:rPr>
      </w:pPr>
    </w:p>
    <w:p w14:paraId="1AE10326" w14:textId="61ADD40C" w:rsidR="0032317E" w:rsidRDefault="00000000">
      <w:pPr>
        <w:shd w:val="clear" w:color="auto" w:fill="FFFFFF"/>
        <w:jc w:val="both"/>
      </w:pPr>
      <w:r>
        <w:rPr>
          <w:sz w:val="28"/>
          <w:szCs w:val="28"/>
          <w:lang w:eastAsia="uk-UA"/>
        </w:rPr>
        <w:t xml:space="preserve">м. </w:t>
      </w:r>
      <w:r>
        <w:rPr>
          <w:kern w:val="2"/>
          <w:sz w:val="28"/>
          <w:szCs w:val="28"/>
          <w:lang w:eastAsia="uk-UA" w:bidi="hi-IN"/>
        </w:rPr>
        <w:t>Луцьк</w:t>
      </w:r>
      <w:r>
        <w:rPr>
          <w:sz w:val="28"/>
          <w:szCs w:val="28"/>
          <w:lang w:eastAsia="uk-UA"/>
        </w:rPr>
        <w:tab/>
      </w:r>
      <w:r>
        <w:rPr>
          <w:sz w:val="28"/>
          <w:szCs w:val="28"/>
          <w:lang w:eastAsia="uk-UA"/>
        </w:rPr>
        <w:tab/>
      </w:r>
      <w:r>
        <w:rPr>
          <w:sz w:val="28"/>
          <w:szCs w:val="28"/>
          <w:lang w:eastAsia="uk-UA"/>
        </w:rPr>
        <w:tab/>
      </w:r>
      <w:r>
        <w:rPr>
          <w:sz w:val="28"/>
          <w:szCs w:val="28"/>
          <w:lang w:eastAsia="uk-UA"/>
        </w:rPr>
        <w:tab/>
        <w:t xml:space="preserve">                           «___» ___________20___ року</w:t>
      </w:r>
    </w:p>
    <w:p w14:paraId="45428B44" w14:textId="77777777" w:rsidR="0032317E" w:rsidRDefault="0032317E">
      <w:pPr>
        <w:shd w:val="clear" w:color="auto" w:fill="FFFFFF"/>
        <w:jc w:val="both"/>
        <w:rPr>
          <w:rFonts w:ascii="Helvetica;Arial" w:hAnsi="Helvetica;Arial" w:cs="Helvetica;Arial"/>
          <w:sz w:val="28"/>
          <w:szCs w:val="28"/>
          <w:lang w:eastAsia="uk-UA"/>
        </w:rPr>
      </w:pPr>
    </w:p>
    <w:p w14:paraId="2B7F4D79" w14:textId="5293AF76" w:rsidR="004B75A2" w:rsidRDefault="00000000" w:rsidP="004B75A2">
      <w:pPr>
        <w:shd w:val="clear" w:color="auto" w:fill="FFFFFF"/>
        <w:spacing w:line="210" w:lineRule="atLeast"/>
        <w:ind w:right="58" w:firstLine="567"/>
        <w:jc w:val="both"/>
        <w:rPr>
          <w:sz w:val="28"/>
          <w:szCs w:val="28"/>
          <w:lang w:eastAsia="uk-UA"/>
        </w:rPr>
      </w:pPr>
      <w:r>
        <w:rPr>
          <w:kern w:val="2"/>
          <w:sz w:val="28"/>
          <w:szCs w:val="28"/>
          <w:lang w:eastAsia="uk-UA" w:bidi="hi-IN"/>
        </w:rPr>
        <w:t>Луцька</w:t>
      </w:r>
      <w:r>
        <w:rPr>
          <w:sz w:val="28"/>
          <w:szCs w:val="28"/>
          <w:lang w:eastAsia="uk-UA"/>
        </w:rPr>
        <w:t xml:space="preserve"> міська рада, в особі </w:t>
      </w:r>
      <w:r w:rsidRPr="00C03BDC">
        <w:rPr>
          <w:b/>
          <w:bCs/>
          <w:sz w:val="28"/>
          <w:szCs w:val="28"/>
          <w:lang w:eastAsia="uk-UA"/>
        </w:rPr>
        <w:t>____________________________________ ________________________________________________________</w:t>
      </w:r>
      <w:r w:rsidR="004B75A2" w:rsidRPr="00C03BDC">
        <w:rPr>
          <w:b/>
          <w:bCs/>
          <w:sz w:val="28"/>
          <w:szCs w:val="28"/>
          <w:lang w:eastAsia="uk-UA"/>
        </w:rPr>
        <w:t>_________</w:t>
      </w:r>
      <w:r>
        <w:rPr>
          <w:sz w:val="28"/>
          <w:szCs w:val="28"/>
          <w:lang w:eastAsia="uk-UA"/>
        </w:rPr>
        <w:t>, іменований далі як «Сторона 1»,</w:t>
      </w:r>
    </w:p>
    <w:p w14:paraId="1584038A" w14:textId="334BC933" w:rsidR="0032317E" w:rsidRPr="0006293D" w:rsidRDefault="00000000" w:rsidP="004B75A2">
      <w:pPr>
        <w:shd w:val="clear" w:color="auto" w:fill="FFFFFF"/>
        <w:spacing w:line="210" w:lineRule="atLeast"/>
        <w:ind w:right="58"/>
        <w:jc w:val="both"/>
        <w:rPr>
          <w:b/>
          <w:bCs/>
        </w:rPr>
      </w:pPr>
      <w:r>
        <w:rPr>
          <w:sz w:val="28"/>
          <w:szCs w:val="28"/>
          <w:lang w:eastAsia="uk-UA"/>
        </w:rPr>
        <w:t xml:space="preserve"> та</w:t>
      </w:r>
      <w:r w:rsidR="004B75A2">
        <w:rPr>
          <w:sz w:val="28"/>
          <w:szCs w:val="28"/>
          <w:lang w:eastAsia="uk-UA"/>
        </w:rPr>
        <w:t xml:space="preserve"> </w:t>
      </w:r>
      <w:r w:rsidR="0006293D" w:rsidRPr="0006293D">
        <w:rPr>
          <w:b/>
          <w:bCs/>
          <w:sz w:val="28"/>
          <w:szCs w:val="28"/>
          <w:lang w:eastAsia="uk-UA"/>
        </w:rPr>
        <w:t>__________________________________________________________________</w:t>
      </w:r>
      <w:r w:rsidRPr="00AF602D">
        <w:rPr>
          <w:b/>
          <w:bCs/>
          <w:sz w:val="28"/>
          <w:szCs w:val="28"/>
          <w:lang w:eastAsia="uk-UA"/>
        </w:rPr>
        <w:t>_________________________________________________________________</w:t>
      </w:r>
      <w:r w:rsidR="00534BFD" w:rsidRPr="0006293D">
        <w:rPr>
          <w:sz w:val="28"/>
          <w:szCs w:val="28"/>
          <w:lang w:eastAsia="uk-UA"/>
        </w:rPr>
        <w:t>,</w:t>
      </w:r>
    </w:p>
    <w:p w14:paraId="04889190" w14:textId="77777777" w:rsidR="0032317E" w:rsidRDefault="00000000">
      <w:pPr>
        <w:shd w:val="clear" w:color="auto" w:fill="FFFFFF"/>
        <w:spacing w:line="210" w:lineRule="atLeast"/>
        <w:ind w:right="58"/>
        <w:jc w:val="center"/>
      </w:pPr>
      <w:r>
        <w:rPr>
          <w:i/>
          <w:iCs/>
          <w:lang w:eastAsia="uk-UA"/>
        </w:rPr>
        <w:t>(прізвище, ім’я, по-батькові фізичної особи або назва юридичної особи,</w:t>
      </w:r>
      <w:r>
        <w:rPr>
          <w:i/>
          <w:iCs/>
          <w:lang w:eastAsia="uk-UA"/>
        </w:rPr>
        <w:br/>
        <w:t>яка використовує земельну ділянку),</w:t>
      </w:r>
    </w:p>
    <w:p w14:paraId="0644FF48" w14:textId="326EDB1A" w:rsidR="0032317E" w:rsidRDefault="00000000">
      <w:pPr>
        <w:shd w:val="clear" w:color="auto" w:fill="FFFFFF"/>
        <w:spacing w:line="210" w:lineRule="atLeast"/>
        <w:ind w:right="58"/>
        <w:jc w:val="both"/>
      </w:pPr>
      <w:r>
        <w:rPr>
          <w:sz w:val="28"/>
          <w:szCs w:val="28"/>
          <w:lang w:eastAsia="uk-UA"/>
        </w:rPr>
        <w:t>який діє на підставі _____________________________________________, іменований далі як «Сторона 2»</w:t>
      </w:r>
      <w:r w:rsidR="004B75A2">
        <w:rPr>
          <w:sz w:val="28"/>
          <w:szCs w:val="28"/>
          <w:lang w:eastAsia="uk-UA"/>
        </w:rPr>
        <w:t>,</w:t>
      </w:r>
      <w:r>
        <w:rPr>
          <w:sz w:val="28"/>
          <w:szCs w:val="28"/>
          <w:lang w:eastAsia="uk-UA"/>
        </w:rPr>
        <w:t xml:space="preserve"> уклали цей договір про</w:t>
      </w:r>
      <w:r w:rsidR="004B75A2">
        <w:rPr>
          <w:sz w:val="28"/>
          <w:szCs w:val="28"/>
          <w:lang w:eastAsia="uk-UA"/>
        </w:rPr>
        <w:t xml:space="preserve"> таке</w:t>
      </w:r>
      <w:r>
        <w:rPr>
          <w:sz w:val="28"/>
          <w:szCs w:val="28"/>
          <w:lang w:eastAsia="uk-UA"/>
        </w:rPr>
        <w:t>:</w:t>
      </w:r>
    </w:p>
    <w:p w14:paraId="200228F4" w14:textId="77777777" w:rsidR="0032317E" w:rsidRDefault="0032317E">
      <w:pPr>
        <w:shd w:val="clear" w:color="auto" w:fill="FFFFFF"/>
        <w:spacing w:line="210" w:lineRule="atLeast"/>
        <w:ind w:firstLine="576"/>
        <w:jc w:val="both"/>
        <w:rPr>
          <w:sz w:val="28"/>
          <w:szCs w:val="28"/>
          <w:lang w:eastAsia="uk-UA"/>
        </w:rPr>
      </w:pPr>
    </w:p>
    <w:p w14:paraId="0DE9CA2C" w14:textId="4E06479F" w:rsidR="0032317E" w:rsidRDefault="00000000">
      <w:pPr>
        <w:shd w:val="clear" w:color="auto" w:fill="FFFFFF"/>
        <w:spacing w:line="210" w:lineRule="atLeast"/>
        <w:ind w:firstLine="576"/>
        <w:jc w:val="both"/>
      </w:pPr>
      <w:r>
        <w:rPr>
          <w:sz w:val="28"/>
          <w:szCs w:val="28"/>
          <w:lang w:eastAsia="uk-UA"/>
        </w:rPr>
        <w:t xml:space="preserve">1. Сторона 2 приймає на себе зобов’язання повернути </w:t>
      </w:r>
      <w:r>
        <w:rPr>
          <w:kern w:val="2"/>
          <w:sz w:val="28"/>
          <w:szCs w:val="28"/>
          <w:lang w:eastAsia="uk-UA" w:bidi="hi-IN"/>
        </w:rPr>
        <w:t>Луцькій міській раді</w:t>
      </w:r>
      <w:r>
        <w:rPr>
          <w:sz w:val="28"/>
          <w:szCs w:val="28"/>
          <w:lang w:eastAsia="uk-UA"/>
        </w:rPr>
        <w:t xml:space="preserve"> безпідставно збережені кошти за використання земельної ділянки з кадастровим номером__________________________ площею _______ га, що знаходиться за адресою:_____________________________________________ </w:t>
      </w:r>
      <w:r w:rsidRPr="0006293D">
        <w:rPr>
          <w:b/>
          <w:bCs/>
          <w:sz w:val="28"/>
          <w:szCs w:val="28"/>
          <w:lang w:eastAsia="uk-UA"/>
        </w:rPr>
        <w:t>_______________________________</w:t>
      </w:r>
      <w:r w:rsidR="004B75A2" w:rsidRPr="0006293D">
        <w:rPr>
          <w:b/>
          <w:bCs/>
          <w:sz w:val="28"/>
          <w:szCs w:val="28"/>
          <w:lang w:eastAsia="uk-UA"/>
        </w:rPr>
        <w:t>____</w:t>
      </w:r>
      <w:r w:rsidR="004A6757" w:rsidRPr="0006293D">
        <w:rPr>
          <w:b/>
          <w:bCs/>
          <w:sz w:val="28"/>
          <w:szCs w:val="28"/>
          <w:lang w:eastAsia="uk-UA"/>
        </w:rPr>
        <w:t xml:space="preserve"> </w:t>
      </w:r>
      <w:r>
        <w:rPr>
          <w:sz w:val="28"/>
          <w:szCs w:val="28"/>
          <w:lang w:eastAsia="uk-UA"/>
        </w:rPr>
        <w:t xml:space="preserve">за період </w:t>
      </w:r>
      <w:r w:rsidRPr="0006293D">
        <w:rPr>
          <w:sz w:val="28"/>
          <w:szCs w:val="28"/>
          <w:lang w:eastAsia="uk-UA"/>
        </w:rPr>
        <w:t>з</w:t>
      </w:r>
      <w:r w:rsidRPr="0006293D">
        <w:rPr>
          <w:b/>
          <w:bCs/>
          <w:sz w:val="28"/>
          <w:szCs w:val="28"/>
          <w:lang w:eastAsia="uk-UA"/>
        </w:rPr>
        <w:t xml:space="preserve"> </w:t>
      </w:r>
      <w:r w:rsidR="004B75A2" w:rsidRPr="0006293D">
        <w:rPr>
          <w:b/>
          <w:bCs/>
          <w:sz w:val="28"/>
          <w:szCs w:val="28"/>
          <w:lang w:eastAsia="uk-UA"/>
        </w:rPr>
        <w:t>__</w:t>
      </w:r>
      <w:r w:rsidRPr="0006293D">
        <w:rPr>
          <w:b/>
          <w:bCs/>
          <w:sz w:val="28"/>
          <w:szCs w:val="28"/>
          <w:lang w:eastAsia="uk-UA"/>
        </w:rPr>
        <w:t xml:space="preserve">_______ </w:t>
      </w:r>
      <w:r w:rsidRPr="0006293D">
        <w:rPr>
          <w:sz w:val="28"/>
          <w:szCs w:val="28"/>
          <w:lang w:eastAsia="uk-UA"/>
        </w:rPr>
        <w:t>по</w:t>
      </w:r>
      <w:r w:rsidRPr="0006293D">
        <w:rPr>
          <w:b/>
          <w:bCs/>
          <w:sz w:val="28"/>
          <w:szCs w:val="28"/>
          <w:lang w:eastAsia="uk-UA"/>
        </w:rPr>
        <w:t xml:space="preserve"> </w:t>
      </w:r>
      <w:r w:rsidR="004B75A2" w:rsidRPr="0006293D">
        <w:rPr>
          <w:b/>
          <w:bCs/>
          <w:sz w:val="28"/>
          <w:szCs w:val="28"/>
          <w:lang w:eastAsia="uk-UA"/>
        </w:rPr>
        <w:t>_</w:t>
      </w:r>
      <w:r w:rsidRPr="0006293D">
        <w:rPr>
          <w:b/>
          <w:bCs/>
          <w:sz w:val="28"/>
          <w:szCs w:val="28"/>
          <w:lang w:eastAsia="uk-UA"/>
        </w:rPr>
        <w:t>_______</w:t>
      </w:r>
      <w:r w:rsidRPr="0006293D">
        <w:rPr>
          <w:sz w:val="28"/>
          <w:szCs w:val="28"/>
          <w:lang w:eastAsia="uk-UA"/>
        </w:rPr>
        <w:t>.</w:t>
      </w:r>
    </w:p>
    <w:p w14:paraId="5CFDAFEE" w14:textId="77777777" w:rsidR="0032317E" w:rsidRDefault="0032317E">
      <w:pPr>
        <w:shd w:val="clear" w:color="auto" w:fill="FFFFFF"/>
        <w:spacing w:line="210" w:lineRule="atLeast"/>
        <w:ind w:firstLine="576"/>
        <w:jc w:val="both"/>
        <w:rPr>
          <w:sz w:val="28"/>
          <w:szCs w:val="28"/>
          <w:lang w:eastAsia="uk-UA"/>
        </w:rPr>
      </w:pPr>
    </w:p>
    <w:p w14:paraId="0B533546" w14:textId="06BF217B" w:rsidR="0032317E" w:rsidRDefault="00000000">
      <w:pPr>
        <w:shd w:val="clear" w:color="auto" w:fill="FFFFFF"/>
        <w:spacing w:line="210" w:lineRule="atLeast"/>
        <w:ind w:firstLine="576"/>
        <w:jc w:val="both"/>
      </w:pPr>
      <w:r>
        <w:rPr>
          <w:sz w:val="28"/>
          <w:szCs w:val="28"/>
          <w:lang w:eastAsia="uk-UA"/>
        </w:rPr>
        <w:t>2.</w:t>
      </w:r>
      <w:r w:rsidR="004A6757">
        <w:rPr>
          <w:sz w:val="28"/>
          <w:szCs w:val="28"/>
          <w:lang w:eastAsia="uk-UA"/>
        </w:rPr>
        <w:t> </w:t>
      </w:r>
      <w:r>
        <w:rPr>
          <w:sz w:val="28"/>
          <w:szCs w:val="28"/>
          <w:lang w:eastAsia="uk-UA"/>
        </w:rPr>
        <w:t xml:space="preserve">Відповідно до розрахунку, розмір безпідставно збережених коштів  складає </w:t>
      </w:r>
      <w:r w:rsidRPr="0006293D">
        <w:rPr>
          <w:b/>
          <w:bCs/>
          <w:sz w:val="28"/>
          <w:szCs w:val="28"/>
          <w:lang w:eastAsia="uk-UA"/>
        </w:rPr>
        <w:t xml:space="preserve">___________ </w:t>
      </w:r>
      <w:r>
        <w:rPr>
          <w:sz w:val="28"/>
          <w:szCs w:val="28"/>
          <w:lang w:eastAsia="uk-UA"/>
        </w:rPr>
        <w:t>грн.</w:t>
      </w:r>
    </w:p>
    <w:p w14:paraId="122F82EB" w14:textId="77777777" w:rsidR="0032317E" w:rsidRDefault="0032317E">
      <w:pPr>
        <w:shd w:val="clear" w:color="auto" w:fill="FFFFFF"/>
        <w:spacing w:line="210" w:lineRule="atLeast"/>
        <w:ind w:firstLine="567"/>
        <w:jc w:val="both"/>
      </w:pPr>
    </w:p>
    <w:p w14:paraId="43BE2599" w14:textId="5D468D80" w:rsidR="0032317E" w:rsidRDefault="00000000">
      <w:pPr>
        <w:shd w:val="clear" w:color="auto" w:fill="FFFFFF"/>
        <w:spacing w:line="210" w:lineRule="atLeast"/>
        <w:ind w:firstLine="576"/>
        <w:jc w:val="both"/>
      </w:pPr>
      <w:r>
        <w:rPr>
          <w:sz w:val="28"/>
          <w:szCs w:val="28"/>
          <w:lang w:eastAsia="uk-UA"/>
        </w:rPr>
        <w:t xml:space="preserve">3. Сторона 2 зобов'язується у строк до ______ сплатити безпідставно збережені кошти у повному розмірі за реквізитами: ____________________________________________________________________________________________________________________________________  </w:t>
      </w:r>
    </w:p>
    <w:p w14:paraId="70B52935" w14:textId="77777777" w:rsidR="0032317E" w:rsidRDefault="0032317E">
      <w:pPr>
        <w:shd w:val="clear" w:color="auto" w:fill="FFFFFF"/>
        <w:spacing w:line="210" w:lineRule="atLeast"/>
        <w:ind w:firstLine="576"/>
        <w:jc w:val="both"/>
        <w:rPr>
          <w:sz w:val="28"/>
          <w:szCs w:val="28"/>
          <w:lang w:eastAsia="uk-UA"/>
        </w:rPr>
      </w:pPr>
    </w:p>
    <w:p w14:paraId="70FAD328" w14:textId="3F5B9665" w:rsidR="0032317E" w:rsidRDefault="00000000">
      <w:pPr>
        <w:shd w:val="clear" w:color="auto" w:fill="FFFFFF"/>
        <w:spacing w:line="210" w:lineRule="atLeast"/>
        <w:ind w:firstLine="576"/>
        <w:jc w:val="both"/>
      </w:pPr>
      <w:r>
        <w:rPr>
          <w:sz w:val="28"/>
          <w:szCs w:val="28"/>
          <w:lang w:eastAsia="uk-UA"/>
        </w:rPr>
        <w:t>4. Відшкодування безпідставно збережених коштів не звільняє Сторону</w:t>
      </w:r>
      <w:r w:rsidR="004A6757">
        <w:rPr>
          <w:sz w:val="28"/>
          <w:szCs w:val="28"/>
          <w:lang w:eastAsia="uk-UA"/>
        </w:rPr>
        <w:t> </w:t>
      </w:r>
      <w:r>
        <w:rPr>
          <w:sz w:val="28"/>
          <w:szCs w:val="28"/>
          <w:lang w:eastAsia="uk-UA"/>
        </w:rPr>
        <w:t>2 від обов’язку оформлення права користування земельними ділянками у встановленому законом порядку.</w:t>
      </w:r>
    </w:p>
    <w:p w14:paraId="61839DF0" w14:textId="77777777" w:rsidR="0032317E" w:rsidRDefault="0032317E">
      <w:pPr>
        <w:shd w:val="clear" w:color="auto" w:fill="FFFFFF"/>
        <w:spacing w:line="210" w:lineRule="atLeast"/>
        <w:ind w:firstLine="576"/>
        <w:jc w:val="both"/>
        <w:rPr>
          <w:sz w:val="28"/>
          <w:szCs w:val="28"/>
          <w:lang w:eastAsia="uk-UA"/>
        </w:rPr>
      </w:pPr>
    </w:p>
    <w:p w14:paraId="6BC65CCA" w14:textId="6ADDF02D" w:rsidR="004B75A2" w:rsidRDefault="00000000" w:rsidP="004B75A2">
      <w:pPr>
        <w:shd w:val="clear" w:color="auto" w:fill="FFFFFF"/>
        <w:spacing w:line="210" w:lineRule="atLeast"/>
        <w:ind w:firstLine="576"/>
        <w:jc w:val="both"/>
        <w:rPr>
          <w:sz w:val="28"/>
          <w:szCs w:val="28"/>
          <w:lang w:eastAsia="uk-UA"/>
        </w:rPr>
      </w:pPr>
      <w:r>
        <w:rPr>
          <w:sz w:val="28"/>
          <w:szCs w:val="28"/>
          <w:lang w:eastAsia="uk-UA"/>
        </w:rPr>
        <w:lastRenderedPageBreak/>
        <w:t xml:space="preserve">5. У разі невиконання Стороною 2 умов пунктів 2, 3 </w:t>
      </w:r>
      <w:r w:rsidR="005F2120">
        <w:rPr>
          <w:sz w:val="28"/>
          <w:szCs w:val="28"/>
          <w:lang w:eastAsia="uk-UA"/>
        </w:rPr>
        <w:t>д</w:t>
      </w:r>
      <w:r>
        <w:rPr>
          <w:sz w:val="28"/>
          <w:szCs w:val="28"/>
          <w:lang w:eastAsia="uk-UA"/>
        </w:rPr>
        <w:t>оговору,</w:t>
      </w:r>
      <w:r>
        <w:rPr>
          <w:sz w:val="28"/>
          <w:szCs w:val="28"/>
          <w:lang w:eastAsia="uk-UA"/>
        </w:rPr>
        <w:br/>
        <w:t>Сторона 1 має право звернутись до суду із позовною заявою про стягнення безпідставно збережених коштів.</w:t>
      </w:r>
    </w:p>
    <w:p w14:paraId="61748F6C" w14:textId="77777777" w:rsidR="004A6757" w:rsidRDefault="004A6757" w:rsidP="004B75A2">
      <w:pPr>
        <w:shd w:val="clear" w:color="auto" w:fill="FFFFFF"/>
        <w:spacing w:line="210" w:lineRule="atLeast"/>
        <w:ind w:firstLine="576"/>
        <w:jc w:val="both"/>
        <w:rPr>
          <w:sz w:val="28"/>
          <w:szCs w:val="28"/>
          <w:lang w:eastAsia="uk-UA"/>
        </w:rPr>
      </w:pPr>
    </w:p>
    <w:p w14:paraId="3BF21303" w14:textId="37A57489" w:rsidR="0032317E" w:rsidRDefault="00000000" w:rsidP="004B75A2">
      <w:pPr>
        <w:shd w:val="clear" w:color="auto" w:fill="FFFFFF"/>
        <w:spacing w:line="210" w:lineRule="atLeast"/>
        <w:ind w:firstLine="576"/>
        <w:jc w:val="both"/>
      </w:pPr>
      <w:r>
        <w:rPr>
          <w:sz w:val="28"/>
          <w:szCs w:val="28"/>
          <w:lang w:eastAsia="uk-UA"/>
        </w:rPr>
        <w:t xml:space="preserve">6. Зміни та доповнення до умов цього </w:t>
      </w:r>
      <w:r w:rsidR="005F2120">
        <w:rPr>
          <w:sz w:val="28"/>
          <w:szCs w:val="28"/>
          <w:lang w:eastAsia="uk-UA"/>
        </w:rPr>
        <w:t>д</w:t>
      </w:r>
      <w:r>
        <w:rPr>
          <w:sz w:val="28"/>
          <w:szCs w:val="28"/>
          <w:lang w:eastAsia="uk-UA"/>
        </w:rPr>
        <w:t xml:space="preserve">оговору укладаються в письмовій формі за взаємною згодою сторін та оформлюються додатковою угодою, яка є невід'ємною частиною цього </w:t>
      </w:r>
      <w:r w:rsidR="005F2120">
        <w:rPr>
          <w:sz w:val="28"/>
          <w:szCs w:val="28"/>
          <w:lang w:eastAsia="uk-UA"/>
        </w:rPr>
        <w:t>д</w:t>
      </w:r>
      <w:r>
        <w:rPr>
          <w:sz w:val="28"/>
          <w:szCs w:val="28"/>
          <w:lang w:eastAsia="uk-UA"/>
        </w:rPr>
        <w:t>оговору.</w:t>
      </w:r>
    </w:p>
    <w:p w14:paraId="50D01D26" w14:textId="77777777" w:rsidR="0032317E" w:rsidRDefault="0032317E">
      <w:pPr>
        <w:shd w:val="clear" w:color="auto" w:fill="FFFFFF"/>
        <w:spacing w:line="210" w:lineRule="atLeast"/>
        <w:ind w:firstLine="576"/>
        <w:jc w:val="both"/>
        <w:rPr>
          <w:sz w:val="28"/>
          <w:szCs w:val="28"/>
          <w:lang w:eastAsia="uk-UA"/>
        </w:rPr>
      </w:pPr>
    </w:p>
    <w:p w14:paraId="5AFB2A72" w14:textId="77777777" w:rsidR="0032317E" w:rsidRDefault="00000000">
      <w:pPr>
        <w:shd w:val="clear" w:color="auto" w:fill="FFFFFF"/>
        <w:spacing w:line="210" w:lineRule="atLeast"/>
        <w:ind w:firstLine="576"/>
        <w:jc w:val="both"/>
      </w:pPr>
      <w:r>
        <w:rPr>
          <w:sz w:val="28"/>
          <w:szCs w:val="28"/>
          <w:lang w:eastAsia="uk-UA"/>
        </w:rPr>
        <w:t>7. Дія договору припиняється у разі сплати Стороною 2 суми безпідставно збережених коштів у повному обсязі.</w:t>
      </w:r>
    </w:p>
    <w:p w14:paraId="0A61D00A" w14:textId="77777777" w:rsidR="004A6757" w:rsidRDefault="004A6757">
      <w:pPr>
        <w:shd w:val="clear" w:color="auto" w:fill="FFFFFF"/>
        <w:spacing w:line="210" w:lineRule="atLeast"/>
        <w:ind w:firstLine="576"/>
        <w:jc w:val="both"/>
        <w:rPr>
          <w:sz w:val="28"/>
          <w:szCs w:val="28"/>
          <w:lang w:eastAsia="uk-UA"/>
        </w:rPr>
      </w:pPr>
    </w:p>
    <w:p w14:paraId="709849FA" w14:textId="4FAF1267" w:rsidR="0032317E" w:rsidRDefault="00000000">
      <w:pPr>
        <w:shd w:val="clear" w:color="auto" w:fill="FFFFFF"/>
        <w:spacing w:line="210" w:lineRule="atLeast"/>
        <w:ind w:firstLine="576"/>
        <w:jc w:val="both"/>
      </w:pPr>
      <w:r>
        <w:rPr>
          <w:sz w:val="28"/>
          <w:szCs w:val="28"/>
          <w:lang w:eastAsia="uk-UA"/>
        </w:rPr>
        <w:t xml:space="preserve">8. За невиконання або неналежне виконання зобов’язань за цим </w:t>
      </w:r>
      <w:r w:rsidR="005F2120">
        <w:rPr>
          <w:sz w:val="28"/>
          <w:szCs w:val="28"/>
          <w:lang w:eastAsia="uk-UA"/>
        </w:rPr>
        <w:t>д</w:t>
      </w:r>
      <w:r>
        <w:rPr>
          <w:sz w:val="28"/>
          <w:szCs w:val="28"/>
          <w:lang w:eastAsia="uk-UA"/>
        </w:rPr>
        <w:t>оговором Сторони несуть відповідальність згідно з чинним законодавством України.</w:t>
      </w:r>
    </w:p>
    <w:p w14:paraId="1D5AF19C" w14:textId="77777777" w:rsidR="0032317E" w:rsidRDefault="0032317E">
      <w:pPr>
        <w:shd w:val="clear" w:color="auto" w:fill="FFFFFF"/>
        <w:spacing w:line="210" w:lineRule="atLeast"/>
        <w:ind w:firstLine="576"/>
        <w:jc w:val="both"/>
        <w:rPr>
          <w:sz w:val="28"/>
          <w:szCs w:val="28"/>
          <w:lang w:eastAsia="uk-UA"/>
        </w:rPr>
      </w:pPr>
    </w:p>
    <w:p w14:paraId="44F3B5D4" w14:textId="207B0EA3" w:rsidR="0032317E" w:rsidRDefault="00000000">
      <w:pPr>
        <w:shd w:val="clear" w:color="auto" w:fill="FFFFFF"/>
        <w:spacing w:line="210" w:lineRule="atLeast"/>
        <w:ind w:firstLine="576"/>
        <w:jc w:val="both"/>
      </w:pPr>
      <w:r>
        <w:rPr>
          <w:sz w:val="28"/>
          <w:szCs w:val="28"/>
          <w:lang w:eastAsia="uk-UA"/>
        </w:rPr>
        <w:t xml:space="preserve">9. Взаємовідносини Сторін, не врегульовані цим </w:t>
      </w:r>
      <w:r w:rsidR="005F2120">
        <w:rPr>
          <w:sz w:val="28"/>
          <w:szCs w:val="28"/>
          <w:lang w:eastAsia="uk-UA"/>
        </w:rPr>
        <w:t>д</w:t>
      </w:r>
      <w:r>
        <w:rPr>
          <w:sz w:val="28"/>
          <w:szCs w:val="28"/>
          <w:lang w:eastAsia="uk-UA"/>
        </w:rPr>
        <w:t>оговором, регулюються законодавством України.</w:t>
      </w:r>
    </w:p>
    <w:p w14:paraId="54935CC8" w14:textId="77777777" w:rsidR="0032317E" w:rsidRDefault="0032317E">
      <w:pPr>
        <w:shd w:val="clear" w:color="auto" w:fill="FFFFFF"/>
        <w:spacing w:line="210" w:lineRule="atLeast"/>
        <w:ind w:firstLine="576"/>
        <w:jc w:val="both"/>
        <w:rPr>
          <w:sz w:val="28"/>
          <w:szCs w:val="28"/>
          <w:lang w:eastAsia="uk-UA"/>
        </w:rPr>
      </w:pPr>
    </w:p>
    <w:p w14:paraId="345B4B89" w14:textId="77777777" w:rsidR="0032317E" w:rsidRDefault="00000000">
      <w:pPr>
        <w:shd w:val="clear" w:color="auto" w:fill="FFFFFF"/>
        <w:spacing w:line="210" w:lineRule="atLeast"/>
        <w:ind w:firstLine="576"/>
        <w:jc w:val="both"/>
      </w:pPr>
      <w:r>
        <w:rPr>
          <w:sz w:val="28"/>
          <w:szCs w:val="28"/>
          <w:lang w:eastAsia="uk-UA"/>
        </w:rPr>
        <w:t>10. Договір укладено у двох примірниках, що мають однакову юридичну силу та зберігаються у Сторін.</w:t>
      </w:r>
    </w:p>
    <w:p w14:paraId="2D6D894F" w14:textId="77777777" w:rsidR="0032317E" w:rsidRDefault="0032317E">
      <w:pPr>
        <w:shd w:val="clear" w:color="auto" w:fill="FFFFFF"/>
        <w:spacing w:line="210" w:lineRule="atLeast"/>
        <w:ind w:firstLine="576"/>
        <w:jc w:val="both"/>
        <w:rPr>
          <w:sz w:val="28"/>
          <w:szCs w:val="28"/>
          <w:lang w:eastAsia="uk-UA"/>
        </w:rPr>
      </w:pPr>
    </w:p>
    <w:p w14:paraId="5E395A90" w14:textId="77777777" w:rsidR="0032317E" w:rsidRDefault="0032317E">
      <w:pPr>
        <w:shd w:val="clear" w:color="auto" w:fill="FFFFFF"/>
        <w:spacing w:line="210" w:lineRule="atLeast"/>
        <w:ind w:firstLine="576"/>
        <w:jc w:val="center"/>
        <w:rPr>
          <w:b/>
          <w:bCs/>
          <w:sz w:val="28"/>
          <w:szCs w:val="28"/>
          <w:lang w:eastAsia="uk-UA"/>
        </w:rPr>
      </w:pPr>
    </w:p>
    <w:p w14:paraId="59542F5C" w14:textId="77777777" w:rsidR="0032317E" w:rsidRDefault="00000000">
      <w:pPr>
        <w:shd w:val="clear" w:color="auto" w:fill="FFFFFF"/>
        <w:spacing w:line="210" w:lineRule="atLeast"/>
        <w:ind w:firstLine="576"/>
        <w:jc w:val="center"/>
      </w:pPr>
      <w:r>
        <w:rPr>
          <w:b/>
          <w:bCs/>
          <w:sz w:val="28"/>
          <w:szCs w:val="28"/>
          <w:lang w:eastAsia="uk-UA"/>
        </w:rPr>
        <w:t>Реквізити Сторін:</w:t>
      </w:r>
    </w:p>
    <w:p w14:paraId="0DA9CF97" w14:textId="77777777" w:rsidR="0032317E" w:rsidRDefault="0032317E">
      <w:pPr>
        <w:shd w:val="clear" w:color="auto" w:fill="FFFFFF"/>
        <w:spacing w:line="210" w:lineRule="atLeast"/>
        <w:ind w:firstLine="576"/>
        <w:jc w:val="center"/>
        <w:rPr>
          <w:b/>
          <w:bCs/>
          <w:sz w:val="28"/>
          <w:szCs w:val="28"/>
          <w:lang w:eastAsia="uk-UA"/>
        </w:rPr>
      </w:pPr>
    </w:p>
    <w:p w14:paraId="468D8E4D" w14:textId="77777777" w:rsidR="0032317E" w:rsidRDefault="0032317E">
      <w:pPr>
        <w:shd w:val="clear" w:color="auto" w:fill="FFFFFF"/>
        <w:spacing w:line="210" w:lineRule="atLeast"/>
        <w:ind w:firstLine="576"/>
        <w:jc w:val="both"/>
        <w:rPr>
          <w:b/>
          <w:bCs/>
          <w:sz w:val="28"/>
          <w:szCs w:val="28"/>
          <w:lang w:eastAsia="uk-UA"/>
        </w:rPr>
      </w:pPr>
    </w:p>
    <w:tbl>
      <w:tblPr>
        <w:tblW w:w="9658" w:type="dxa"/>
        <w:tblInd w:w="55" w:type="dxa"/>
        <w:tblCellMar>
          <w:top w:w="55" w:type="dxa"/>
          <w:left w:w="55" w:type="dxa"/>
          <w:bottom w:w="55" w:type="dxa"/>
          <w:right w:w="55" w:type="dxa"/>
        </w:tblCellMar>
        <w:tblLook w:val="04A0" w:firstRow="1" w:lastRow="0" w:firstColumn="1" w:lastColumn="0" w:noHBand="0" w:noVBand="1"/>
      </w:tblPr>
      <w:tblGrid>
        <w:gridCol w:w="4818"/>
        <w:gridCol w:w="4840"/>
      </w:tblGrid>
      <w:tr w:rsidR="0032317E" w14:paraId="757367C1" w14:textId="77777777">
        <w:trPr>
          <w:trHeight w:val="2775"/>
        </w:trPr>
        <w:tc>
          <w:tcPr>
            <w:tcW w:w="4818" w:type="dxa"/>
            <w:tcBorders>
              <w:top w:val="single" w:sz="4" w:space="0" w:color="000000"/>
              <w:left w:val="single" w:sz="4" w:space="0" w:color="000000"/>
              <w:bottom w:val="single" w:sz="4" w:space="0" w:color="000000"/>
            </w:tcBorders>
          </w:tcPr>
          <w:p w14:paraId="3F98ED86" w14:textId="77777777" w:rsidR="0032317E" w:rsidRDefault="00000000">
            <w:pPr>
              <w:pStyle w:val="ab"/>
            </w:pPr>
            <w:r>
              <w:rPr>
                <w:b/>
                <w:bCs/>
                <w:color w:val="000000"/>
                <w:sz w:val="28"/>
                <w:szCs w:val="28"/>
              </w:rPr>
              <w:t>Сторона 1</w:t>
            </w:r>
          </w:p>
          <w:p w14:paraId="68DD0771" w14:textId="77777777" w:rsidR="0032317E" w:rsidRDefault="0032317E">
            <w:pPr>
              <w:pStyle w:val="ab"/>
              <w:rPr>
                <w:color w:val="000000"/>
                <w:sz w:val="28"/>
                <w:szCs w:val="28"/>
              </w:rPr>
            </w:pPr>
          </w:p>
          <w:p w14:paraId="02736B1F" w14:textId="77777777" w:rsidR="0032317E" w:rsidRDefault="0032317E">
            <w:pPr>
              <w:widowControl w:val="0"/>
              <w:rPr>
                <w:rFonts w:eastAsia="Calibri"/>
                <w:b/>
                <w:bCs/>
                <w:color w:val="000000"/>
                <w:sz w:val="28"/>
                <w:szCs w:val="28"/>
                <w:u w:val="single"/>
              </w:rPr>
            </w:pPr>
          </w:p>
          <w:p w14:paraId="20E13B69" w14:textId="77777777" w:rsidR="0032317E" w:rsidRDefault="0032317E">
            <w:pPr>
              <w:widowControl w:val="0"/>
              <w:rPr>
                <w:rFonts w:eastAsia="Calibri"/>
                <w:b/>
                <w:bCs/>
                <w:color w:val="000000"/>
                <w:sz w:val="28"/>
                <w:szCs w:val="28"/>
                <w:u w:val="single"/>
              </w:rPr>
            </w:pPr>
          </w:p>
          <w:p w14:paraId="7BB0F8FE" w14:textId="77777777" w:rsidR="0032317E" w:rsidRDefault="0032317E">
            <w:pPr>
              <w:widowControl w:val="0"/>
              <w:rPr>
                <w:rFonts w:eastAsia="Calibri"/>
                <w:b/>
                <w:bCs/>
                <w:sz w:val="28"/>
                <w:szCs w:val="28"/>
                <w:u w:val="single"/>
              </w:rPr>
            </w:pPr>
          </w:p>
          <w:p w14:paraId="4F4D34EA" w14:textId="77777777" w:rsidR="0032317E" w:rsidRDefault="0032317E">
            <w:pPr>
              <w:widowControl w:val="0"/>
              <w:rPr>
                <w:rFonts w:eastAsia="Calibri"/>
                <w:sz w:val="28"/>
                <w:szCs w:val="28"/>
              </w:rPr>
            </w:pPr>
          </w:p>
          <w:p w14:paraId="5FF3CC99" w14:textId="77777777" w:rsidR="0032317E" w:rsidRDefault="0032317E">
            <w:pPr>
              <w:widowControl w:val="0"/>
              <w:rPr>
                <w:rFonts w:eastAsia="Calibri"/>
                <w:sz w:val="28"/>
                <w:szCs w:val="28"/>
              </w:rPr>
            </w:pPr>
          </w:p>
        </w:tc>
        <w:tc>
          <w:tcPr>
            <w:tcW w:w="4839" w:type="dxa"/>
            <w:tcBorders>
              <w:top w:val="single" w:sz="4" w:space="0" w:color="000000"/>
              <w:left w:val="single" w:sz="4" w:space="0" w:color="000000"/>
              <w:bottom w:val="single" w:sz="4" w:space="0" w:color="000000"/>
              <w:right w:val="single" w:sz="4" w:space="0" w:color="000000"/>
            </w:tcBorders>
          </w:tcPr>
          <w:p w14:paraId="26FCF063" w14:textId="77777777" w:rsidR="0032317E" w:rsidRDefault="00000000">
            <w:pPr>
              <w:pStyle w:val="ab"/>
            </w:pPr>
            <w:r>
              <w:rPr>
                <w:b/>
                <w:bCs/>
                <w:color w:val="000000"/>
                <w:sz w:val="28"/>
                <w:szCs w:val="28"/>
              </w:rPr>
              <w:t>Сторона 2</w:t>
            </w:r>
          </w:p>
          <w:p w14:paraId="509EC188" w14:textId="77777777" w:rsidR="0032317E" w:rsidRDefault="0032317E">
            <w:pPr>
              <w:pStyle w:val="ab"/>
              <w:rPr>
                <w:sz w:val="28"/>
                <w:szCs w:val="28"/>
              </w:rPr>
            </w:pPr>
          </w:p>
        </w:tc>
      </w:tr>
    </w:tbl>
    <w:p w14:paraId="67603FC9" w14:textId="77777777" w:rsidR="0032317E" w:rsidRDefault="0032317E">
      <w:pPr>
        <w:shd w:val="clear" w:color="auto" w:fill="FFFFFF"/>
        <w:spacing w:line="210" w:lineRule="atLeast"/>
        <w:ind w:firstLine="576"/>
        <w:jc w:val="both"/>
      </w:pPr>
    </w:p>
    <w:p w14:paraId="45B54267" w14:textId="77777777" w:rsidR="0032317E" w:rsidRDefault="0032317E">
      <w:pPr>
        <w:rPr>
          <w:sz w:val="28"/>
          <w:szCs w:val="28"/>
        </w:rPr>
      </w:pPr>
    </w:p>
    <w:p w14:paraId="18055C66" w14:textId="77777777" w:rsidR="004A6757" w:rsidRDefault="004A6757">
      <w:pPr>
        <w:rPr>
          <w:sz w:val="28"/>
          <w:szCs w:val="28"/>
        </w:rPr>
      </w:pPr>
    </w:p>
    <w:p w14:paraId="55C1552A" w14:textId="77777777" w:rsidR="0032317E" w:rsidRDefault="00000000">
      <w:pPr>
        <w:jc w:val="both"/>
      </w:pPr>
      <w:r>
        <w:t>Юрченко 777 987</w:t>
      </w:r>
    </w:p>
    <w:sectPr w:rsidR="0032317E" w:rsidSect="00BE638E">
      <w:headerReference w:type="default" r:id="rId6"/>
      <w:pgSz w:w="11906" w:h="16838"/>
      <w:pgMar w:top="1134" w:right="567" w:bottom="1134" w:left="1985"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6072" w14:textId="77777777" w:rsidR="00A65085" w:rsidRDefault="00A65085" w:rsidP="00FD662E">
      <w:r>
        <w:separator/>
      </w:r>
    </w:p>
  </w:endnote>
  <w:endnote w:type="continuationSeparator" w:id="0">
    <w:p w14:paraId="31C65041" w14:textId="77777777" w:rsidR="00A65085" w:rsidRDefault="00A65085" w:rsidP="00FD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Helvetica;Arial">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1429" w14:textId="77777777" w:rsidR="00A65085" w:rsidRDefault="00A65085" w:rsidP="00FD662E">
      <w:r>
        <w:separator/>
      </w:r>
    </w:p>
  </w:footnote>
  <w:footnote w:type="continuationSeparator" w:id="0">
    <w:p w14:paraId="005FEA94" w14:textId="77777777" w:rsidR="00A65085" w:rsidRDefault="00A65085" w:rsidP="00FD6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92986"/>
      <w:docPartObj>
        <w:docPartGallery w:val="Page Numbers (Top of Page)"/>
        <w:docPartUnique/>
      </w:docPartObj>
    </w:sdtPr>
    <w:sdtEndPr>
      <w:rPr>
        <w:sz w:val="28"/>
        <w:szCs w:val="28"/>
      </w:rPr>
    </w:sdtEndPr>
    <w:sdtContent>
      <w:p w14:paraId="5517CED1" w14:textId="77777777" w:rsidR="00FD662E" w:rsidRDefault="00FD662E">
        <w:pPr>
          <w:pStyle w:val="ac"/>
          <w:jc w:val="center"/>
        </w:pPr>
      </w:p>
      <w:p w14:paraId="76321EDD" w14:textId="77777777" w:rsidR="002B4B37" w:rsidRDefault="002B4B37">
        <w:pPr>
          <w:pStyle w:val="ac"/>
          <w:jc w:val="center"/>
          <w:rPr>
            <w:sz w:val="28"/>
            <w:szCs w:val="28"/>
          </w:rPr>
        </w:pPr>
      </w:p>
      <w:p w14:paraId="52FEA4E3" w14:textId="6867EE69" w:rsidR="00FD662E" w:rsidRPr="00FD662E" w:rsidRDefault="00FD662E">
        <w:pPr>
          <w:pStyle w:val="ac"/>
          <w:jc w:val="center"/>
          <w:rPr>
            <w:sz w:val="28"/>
            <w:szCs w:val="28"/>
          </w:rPr>
        </w:pPr>
        <w:r w:rsidRPr="00FD662E">
          <w:rPr>
            <w:sz w:val="28"/>
            <w:szCs w:val="28"/>
          </w:rPr>
          <w:fldChar w:fldCharType="begin"/>
        </w:r>
        <w:r w:rsidRPr="00FD662E">
          <w:rPr>
            <w:sz w:val="28"/>
            <w:szCs w:val="28"/>
          </w:rPr>
          <w:instrText>PAGE   \* MERGEFORMAT</w:instrText>
        </w:r>
        <w:r w:rsidRPr="00FD662E">
          <w:rPr>
            <w:sz w:val="28"/>
            <w:szCs w:val="28"/>
          </w:rPr>
          <w:fldChar w:fldCharType="separate"/>
        </w:r>
        <w:r w:rsidRPr="00FD662E">
          <w:rPr>
            <w:sz w:val="28"/>
            <w:szCs w:val="28"/>
          </w:rPr>
          <w:t>2</w:t>
        </w:r>
        <w:r w:rsidRPr="00FD662E">
          <w:rPr>
            <w:sz w:val="28"/>
            <w:szCs w:val="28"/>
          </w:rPr>
          <w:fldChar w:fldCharType="end"/>
        </w:r>
      </w:p>
    </w:sdtContent>
  </w:sdt>
  <w:p w14:paraId="0C0A55C6" w14:textId="77777777" w:rsidR="00FD662E" w:rsidRDefault="00FD662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317E"/>
    <w:rsid w:val="0006293D"/>
    <w:rsid w:val="00065910"/>
    <w:rsid w:val="000C3875"/>
    <w:rsid w:val="001F0C8B"/>
    <w:rsid w:val="002B4B37"/>
    <w:rsid w:val="002F3878"/>
    <w:rsid w:val="0032317E"/>
    <w:rsid w:val="004A6757"/>
    <w:rsid w:val="004B75A2"/>
    <w:rsid w:val="0051090E"/>
    <w:rsid w:val="00534BFD"/>
    <w:rsid w:val="005F2120"/>
    <w:rsid w:val="00644226"/>
    <w:rsid w:val="006771A9"/>
    <w:rsid w:val="006D1061"/>
    <w:rsid w:val="007469F1"/>
    <w:rsid w:val="00803837"/>
    <w:rsid w:val="009C59E8"/>
    <w:rsid w:val="009E4E02"/>
    <w:rsid w:val="00A0535A"/>
    <w:rsid w:val="00A647C5"/>
    <w:rsid w:val="00A65085"/>
    <w:rsid w:val="00AF602D"/>
    <w:rsid w:val="00B84753"/>
    <w:rsid w:val="00BE638E"/>
    <w:rsid w:val="00C03BDC"/>
    <w:rsid w:val="00C43CD7"/>
    <w:rsid w:val="00CC3148"/>
    <w:rsid w:val="00CF6327"/>
    <w:rsid w:val="00F22B42"/>
    <w:rsid w:val="00F265B2"/>
    <w:rsid w:val="00FD66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D6C5"/>
  <w15:docId w15:val="{18890CEA-F453-42B3-BC32-230951F9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A01"/>
    <w:pPr>
      <w:suppressAutoHyphens/>
    </w:pPr>
    <w:rPr>
      <w:rFonts w:ascii="Times New Roman" w:eastAsia="Times New Roman" w:hAnsi="Times New Roman" w:cs="Times New Roman"/>
      <w:sz w:val="24"/>
      <w:szCs w:val="24"/>
      <w:lang w:eastAsia="ru-RU"/>
    </w:rPr>
  </w:style>
  <w:style w:type="paragraph" w:styleId="2">
    <w:name w:val="heading 2"/>
    <w:basedOn w:val="a0"/>
    <w:next w:val="a1"/>
    <w:qFormat/>
    <w:pPr>
      <w:spacing w:before="200"/>
      <w:outlineLvl w:val="1"/>
    </w:pPr>
    <w:rPr>
      <w:rFonts w:ascii="Liberation Serif" w:eastAsia="Segoe UI"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0B5A01"/>
    <w:rPr>
      <w:color w:val="0000FF"/>
      <w:u w:val="single"/>
    </w:rPr>
  </w:style>
  <w:style w:type="character" w:styleId="a6">
    <w:name w:val="Strong"/>
    <w:qFormat/>
    <w:rPr>
      <w:rFonts w:ascii="Times New Roman" w:eastAsia="Times New Roman" w:hAnsi="Times New Roman" w:cs="Times New Roman"/>
      <w:b/>
      <w:bCs/>
      <w:color w:val="000000"/>
      <w:sz w:val="24"/>
      <w:szCs w:val="24"/>
    </w:rPr>
  </w:style>
  <w:style w:type="character" w:customStyle="1" w:styleId="a7">
    <w:name w:val="Основной шрифт абзаца"/>
    <w:qFormat/>
  </w:style>
  <w:style w:type="paragraph" w:customStyle="1" w:styleId="a0">
    <w:name w:val="Заголовок"/>
    <w:basedOn w:val="a"/>
    <w:next w:val="a1"/>
    <w:qFormat/>
    <w:rsid w:val="00BA598A"/>
    <w:pPr>
      <w:keepNext/>
      <w:spacing w:before="240" w:after="120"/>
    </w:pPr>
    <w:rPr>
      <w:rFonts w:ascii="Liberation Sans" w:eastAsia="Microsoft YaHei" w:hAnsi="Liberation Sans" w:cs="Arial"/>
      <w:sz w:val="28"/>
      <w:szCs w:val="28"/>
    </w:rPr>
  </w:style>
  <w:style w:type="paragraph" w:styleId="a1">
    <w:name w:val="Body Text"/>
    <w:basedOn w:val="a"/>
    <w:rsid w:val="00BA598A"/>
    <w:pPr>
      <w:spacing w:after="140" w:line="276" w:lineRule="auto"/>
    </w:pPr>
  </w:style>
  <w:style w:type="paragraph" w:styleId="a8">
    <w:name w:val="List"/>
    <w:basedOn w:val="a1"/>
    <w:rsid w:val="00BA598A"/>
    <w:rPr>
      <w:rFonts w:cs="Arial"/>
    </w:rPr>
  </w:style>
  <w:style w:type="paragraph" w:styleId="a9">
    <w:name w:val="caption"/>
    <w:basedOn w:val="a"/>
    <w:qFormat/>
    <w:rsid w:val="00BA598A"/>
    <w:pPr>
      <w:suppressLineNumbers/>
      <w:spacing w:before="120" w:after="120"/>
    </w:pPr>
    <w:rPr>
      <w:rFonts w:cs="Arial"/>
      <w:i/>
      <w:iCs/>
    </w:rPr>
  </w:style>
  <w:style w:type="paragraph" w:customStyle="1" w:styleId="aa">
    <w:name w:val="Покажчик"/>
    <w:basedOn w:val="a"/>
    <w:qFormat/>
    <w:rsid w:val="00BA598A"/>
    <w:pPr>
      <w:suppressLineNumbers/>
    </w:pPr>
    <w:rPr>
      <w:rFonts w:cs="Arial"/>
    </w:rPr>
  </w:style>
  <w:style w:type="paragraph" w:customStyle="1" w:styleId="Style5">
    <w:name w:val="Style5"/>
    <w:basedOn w:val="a"/>
    <w:qFormat/>
    <w:rsid w:val="000B5A01"/>
    <w:pPr>
      <w:widowControl w:val="0"/>
      <w:spacing w:line="312" w:lineRule="exact"/>
      <w:ind w:firstLine="550"/>
      <w:jc w:val="both"/>
    </w:pPr>
  </w:style>
  <w:style w:type="paragraph" w:customStyle="1" w:styleId="123">
    <w:name w:val="123"/>
    <w:basedOn w:val="a"/>
    <w:qFormat/>
    <w:pPr>
      <w:tabs>
        <w:tab w:val="left" w:pos="5220"/>
      </w:tabs>
      <w:ind w:firstLine="720"/>
      <w:jc w:val="both"/>
    </w:pPr>
    <w:rPr>
      <w:color w:val="000000"/>
      <w:sz w:val="28"/>
      <w:szCs w:val="28"/>
      <w:shd w:val="clear" w:color="auto" w:fill="FFFFFF"/>
    </w:rPr>
  </w:style>
  <w:style w:type="paragraph" w:customStyle="1" w:styleId="ab">
    <w:name w:val="Вміст таблиці"/>
    <w:basedOn w:val="a"/>
    <w:qFormat/>
    <w:pPr>
      <w:suppressLineNumbers/>
    </w:pPr>
  </w:style>
  <w:style w:type="paragraph" w:styleId="ac">
    <w:name w:val="header"/>
    <w:basedOn w:val="a"/>
    <w:link w:val="ad"/>
    <w:uiPriority w:val="99"/>
    <w:unhideWhenUsed/>
    <w:rsid w:val="00FD662E"/>
    <w:pPr>
      <w:tabs>
        <w:tab w:val="center" w:pos="4819"/>
        <w:tab w:val="right" w:pos="9639"/>
      </w:tabs>
    </w:pPr>
  </w:style>
  <w:style w:type="character" w:customStyle="1" w:styleId="ad">
    <w:name w:val="Верхній колонтитул Знак"/>
    <w:basedOn w:val="a2"/>
    <w:link w:val="ac"/>
    <w:uiPriority w:val="99"/>
    <w:rsid w:val="00FD662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D662E"/>
    <w:pPr>
      <w:tabs>
        <w:tab w:val="center" w:pos="4819"/>
        <w:tab w:val="right" w:pos="9639"/>
      </w:tabs>
    </w:pPr>
  </w:style>
  <w:style w:type="character" w:customStyle="1" w:styleId="af">
    <w:name w:val="Нижній колонтитул Знак"/>
    <w:basedOn w:val="a2"/>
    <w:link w:val="ae"/>
    <w:uiPriority w:val="99"/>
    <w:rsid w:val="00FD66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6</Pages>
  <Words>7671</Words>
  <Characters>4373</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Ірина Демидюк</cp:lastModifiedBy>
  <cp:revision>88</cp:revision>
  <cp:lastPrinted>2025-10-03T12:22:00Z</cp:lastPrinted>
  <dcterms:created xsi:type="dcterms:W3CDTF">2025-11-07T10:38:00Z</dcterms:created>
  <dcterms:modified xsi:type="dcterms:W3CDTF">2025-11-07T12:42:00Z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